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7EF6C" w14:textId="701E3B66" w:rsidR="00772DAE" w:rsidRPr="000B7236" w:rsidRDefault="00772DAE" w:rsidP="006A53C4">
      <w:pPr>
        <w:spacing w:after="0" w:line="240" w:lineRule="auto"/>
        <w:jc w:val="center"/>
        <w:rPr>
          <w:rFonts w:ascii="Times New Roman" w:hAnsi="Times New Roman" w:cs="Times New Roman"/>
          <w:b/>
          <w:szCs w:val="24"/>
        </w:rPr>
      </w:pPr>
      <w:r w:rsidRPr="000B7236">
        <w:rPr>
          <w:rFonts w:ascii="Times New Roman" w:hAnsi="Times New Roman" w:cs="Times New Roman"/>
          <w:b/>
          <w:szCs w:val="24"/>
        </w:rPr>
        <w:t xml:space="preserve">MOBILE </w:t>
      </w:r>
      <w:r w:rsidR="004D011E" w:rsidRPr="000B7236">
        <w:rPr>
          <w:rFonts w:ascii="Times New Roman" w:hAnsi="Times New Roman" w:cs="Times New Roman"/>
          <w:b/>
          <w:szCs w:val="24"/>
        </w:rPr>
        <w:t xml:space="preserve">REFERENCE </w:t>
      </w:r>
      <w:r w:rsidR="002E00DC">
        <w:rPr>
          <w:rFonts w:ascii="Times New Roman" w:hAnsi="Times New Roman" w:cs="Times New Roman"/>
          <w:b/>
          <w:szCs w:val="24"/>
        </w:rPr>
        <w:t>SERVICE</w:t>
      </w:r>
      <w:r w:rsidRPr="000B7236">
        <w:rPr>
          <w:rFonts w:ascii="Times New Roman" w:hAnsi="Times New Roman" w:cs="Times New Roman"/>
          <w:b/>
          <w:szCs w:val="24"/>
        </w:rPr>
        <w:t xml:space="preserve"> AND LI</w:t>
      </w:r>
      <w:r w:rsidR="004C04F8">
        <w:rPr>
          <w:rFonts w:ascii="Times New Roman" w:hAnsi="Times New Roman" w:cs="Times New Roman"/>
          <w:b/>
          <w:szCs w:val="24"/>
        </w:rPr>
        <w:t>BRARY STAFF</w:t>
      </w:r>
      <w:r w:rsidRPr="000B7236">
        <w:rPr>
          <w:rFonts w:ascii="Times New Roman" w:hAnsi="Times New Roman" w:cs="Times New Roman"/>
          <w:b/>
          <w:szCs w:val="24"/>
        </w:rPr>
        <w:t xml:space="preserve"> INFORMATION SERVICE DELIVERY IN </w:t>
      </w:r>
      <w:r w:rsidR="00133499">
        <w:rPr>
          <w:rFonts w:ascii="Times New Roman" w:hAnsi="Times New Roman" w:cs="Times New Roman"/>
          <w:b/>
          <w:szCs w:val="24"/>
        </w:rPr>
        <w:t xml:space="preserve">FEDERAL </w:t>
      </w:r>
      <w:r w:rsidRPr="000B7236">
        <w:rPr>
          <w:rFonts w:ascii="Times New Roman" w:hAnsi="Times New Roman" w:cs="Times New Roman"/>
          <w:b/>
          <w:szCs w:val="24"/>
        </w:rPr>
        <w:t>UNIVERSIT</w:t>
      </w:r>
      <w:r w:rsidR="00BB7161">
        <w:rPr>
          <w:rFonts w:ascii="Times New Roman" w:hAnsi="Times New Roman" w:cs="Times New Roman"/>
          <w:b/>
          <w:szCs w:val="24"/>
        </w:rPr>
        <w:t>IES</w:t>
      </w:r>
      <w:r w:rsidRPr="000B7236">
        <w:rPr>
          <w:rFonts w:ascii="Times New Roman" w:hAnsi="Times New Roman" w:cs="Times New Roman"/>
          <w:b/>
          <w:szCs w:val="24"/>
        </w:rPr>
        <w:t xml:space="preserve"> IN </w:t>
      </w:r>
      <w:r w:rsidR="00BB7161">
        <w:rPr>
          <w:rFonts w:ascii="Times New Roman" w:hAnsi="Times New Roman" w:cs="Times New Roman"/>
          <w:b/>
          <w:szCs w:val="24"/>
        </w:rPr>
        <w:t>AKWA IBOM AND CROSS RIVER STATES</w:t>
      </w:r>
    </w:p>
    <w:p w14:paraId="3F78ADC5" w14:textId="77777777" w:rsidR="00907537" w:rsidRDefault="00907537" w:rsidP="00907537">
      <w:pPr>
        <w:spacing w:after="0" w:line="360" w:lineRule="auto"/>
        <w:jc w:val="center"/>
      </w:pPr>
      <w:r>
        <w:tab/>
      </w:r>
    </w:p>
    <w:p w14:paraId="5B8FEC93" w14:textId="188A279F" w:rsidR="00402EEE" w:rsidRDefault="00402EEE" w:rsidP="00402EEE">
      <w:pPr>
        <w:spacing w:after="0" w:line="240" w:lineRule="auto"/>
        <w:jc w:val="center"/>
        <w:rPr>
          <w:rFonts w:ascii="Times New Roman" w:hAnsi="Times New Roman" w:cs="Times New Roman"/>
          <w:b/>
          <w:sz w:val="24"/>
          <w:szCs w:val="24"/>
        </w:rPr>
      </w:pPr>
      <w:proofErr w:type="spellStart"/>
      <w:r w:rsidRPr="00234AF8">
        <w:rPr>
          <w:rFonts w:ascii="Times New Roman" w:hAnsi="Times New Roman" w:cs="Times New Roman"/>
          <w:b/>
          <w:sz w:val="24"/>
          <w:szCs w:val="24"/>
        </w:rPr>
        <w:t>Nsemeke</w:t>
      </w:r>
      <w:proofErr w:type="spellEnd"/>
      <w:r w:rsidRPr="00234AF8">
        <w:rPr>
          <w:rFonts w:ascii="Times New Roman" w:hAnsi="Times New Roman" w:cs="Times New Roman"/>
          <w:b/>
          <w:sz w:val="24"/>
          <w:szCs w:val="24"/>
        </w:rPr>
        <w:t xml:space="preserve"> E</w:t>
      </w:r>
      <w:r>
        <w:rPr>
          <w:rFonts w:ascii="Times New Roman" w:hAnsi="Times New Roman" w:cs="Times New Roman"/>
          <w:b/>
          <w:sz w:val="24"/>
          <w:szCs w:val="24"/>
        </w:rPr>
        <w:t>.</w:t>
      </w:r>
      <w:r w:rsidRPr="00234AF8">
        <w:rPr>
          <w:rFonts w:ascii="Times New Roman" w:hAnsi="Times New Roman" w:cs="Times New Roman"/>
          <w:b/>
          <w:sz w:val="24"/>
          <w:szCs w:val="24"/>
        </w:rPr>
        <w:t xml:space="preserve"> Ukpanah</w:t>
      </w:r>
      <w:r w:rsidR="00E652B4">
        <w:rPr>
          <w:rFonts w:ascii="Times New Roman" w:hAnsi="Times New Roman" w:cs="Times New Roman"/>
          <w:b/>
          <w:sz w:val="24"/>
          <w:szCs w:val="24"/>
        </w:rPr>
        <w:t xml:space="preserve"> and</w:t>
      </w:r>
      <w:r>
        <w:rPr>
          <w:rFonts w:ascii="Times New Roman" w:hAnsi="Times New Roman" w:cs="Times New Roman"/>
          <w:b/>
          <w:sz w:val="24"/>
          <w:szCs w:val="24"/>
        </w:rPr>
        <w:t xml:space="preserve"> Israel N. </w:t>
      </w:r>
      <w:proofErr w:type="spellStart"/>
      <w:r>
        <w:rPr>
          <w:rFonts w:ascii="Times New Roman" w:hAnsi="Times New Roman" w:cs="Times New Roman"/>
          <w:b/>
          <w:sz w:val="24"/>
          <w:szCs w:val="24"/>
        </w:rPr>
        <w:t>Umanah</w:t>
      </w:r>
      <w:proofErr w:type="spellEnd"/>
    </w:p>
    <w:p w14:paraId="461D9230" w14:textId="071EB7F0" w:rsidR="00581B6C" w:rsidRPr="00234AF8" w:rsidRDefault="00581B6C" w:rsidP="00581B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Library Department</w:t>
      </w:r>
      <w:r w:rsidR="00402EEE">
        <w:rPr>
          <w:rFonts w:ascii="Times New Roman" w:hAnsi="Times New Roman" w:cs="Times New Roman"/>
          <w:b/>
          <w:sz w:val="24"/>
          <w:szCs w:val="24"/>
        </w:rPr>
        <w:t xml:space="preserve">, </w:t>
      </w:r>
      <w:r>
        <w:rPr>
          <w:rFonts w:ascii="Times New Roman" w:hAnsi="Times New Roman" w:cs="Times New Roman"/>
          <w:b/>
          <w:sz w:val="24"/>
          <w:szCs w:val="24"/>
        </w:rPr>
        <w:t xml:space="preserve">Akwa Ibom State Polytechnic, Ikot </w:t>
      </w:r>
      <w:proofErr w:type="spellStart"/>
      <w:r>
        <w:rPr>
          <w:rFonts w:ascii="Times New Roman" w:hAnsi="Times New Roman" w:cs="Times New Roman"/>
          <w:b/>
          <w:sz w:val="24"/>
          <w:szCs w:val="24"/>
        </w:rPr>
        <w:t>Osurua</w:t>
      </w:r>
      <w:proofErr w:type="spellEnd"/>
    </w:p>
    <w:p w14:paraId="1241CEEE" w14:textId="77777777" w:rsidR="00581B6C" w:rsidRDefault="00581B6C" w:rsidP="006A53C4">
      <w:pPr>
        <w:spacing w:after="0" w:line="240" w:lineRule="auto"/>
        <w:jc w:val="center"/>
        <w:rPr>
          <w:rFonts w:ascii="Times New Roman" w:hAnsi="Times New Roman" w:cs="Times New Roman"/>
          <w:b/>
          <w:sz w:val="24"/>
          <w:szCs w:val="24"/>
        </w:rPr>
      </w:pPr>
    </w:p>
    <w:p w14:paraId="71E0555B" w14:textId="77777777" w:rsidR="006A53C4" w:rsidRPr="006A53C4" w:rsidRDefault="006A53C4" w:rsidP="006A53C4">
      <w:pPr>
        <w:spacing w:after="0" w:line="240" w:lineRule="auto"/>
        <w:jc w:val="center"/>
        <w:rPr>
          <w:rFonts w:ascii="Times New Roman" w:hAnsi="Times New Roman" w:cs="Times New Roman"/>
          <w:b/>
          <w:sz w:val="10"/>
          <w:szCs w:val="10"/>
        </w:rPr>
      </w:pPr>
    </w:p>
    <w:p w14:paraId="5A21ACA8" w14:textId="77777777" w:rsidR="00907537" w:rsidRDefault="00907537" w:rsidP="00907537">
      <w:pPr>
        <w:tabs>
          <w:tab w:val="left" w:pos="3968"/>
        </w:tabs>
      </w:pPr>
    </w:p>
    <w:p w14:paraId="58E99108" w14:textId="449AD31F" w:rsidR="00907537" w:rsidRPr="009B42A4" w:rsidRDefault="008E6FE3" w:rsidP="008E6FE3">
      <w:pPr>
        <w:spacing w:after="0" w:line="360" w:lineRule="auto"/>
        <w:ind w:left="540" w:hanging="540"/>
        <w:rPr>
          <w:rFonts w:ascii="Times New Roman" w:eastAsia="Calibri" w:hAnsi="Times New Roman" w:cs="Times New Roman"/>
          <w:b/>
          <w:bCs/>
          <w:iCs/>
          <w:color w:val="000000"/>
          <w:sz w:val="24"/>
          <w:szCs w:val="24"/>
        </w:rPr>
      </w:pPr>
      <w:r w:rsidRPr="009B42A4">
        <w:rPr>
          <w:rFonts w:ascii="Times New Roman" w:eastAsia="Calibri" w:hAnsi="Times New Roman" w:cs="Times New Roman"/>
          <w:b/>
          <w:bCs/>
          <w:iCs/>
          <w:color w:val="000000"/>
          <w:sz w:val="24"/>
          <w:szCs w:val="24"/>
        </w:rPr>
        <w:t>Abstract</w:t>
      </w:r>
    </w:p>
    <w:p w14:paraId="136DBE3E" w14:textId="77337F8E" w:rsidR="00907537" w:rsidRPr="006A53C4" w:rsidRDefault="00907537" w:rsidP="00907537">
      <w:pPr>
        <w:spacing w:line="240" w:lineRule="auto"/>
        <w:jc w:val="both"/>
        <w:rPr>
          <w:rFonts w:ascii="Times New Roman" w:eastAsia="Calibri" w:hAnsi="Times New Roman" w:cs="Times New Roman"/>
          <w:sz w:val="24"/>
          <w:szCs w:val="24"/>
        </w:rPr>
      </w:pPr>
      <w:r w:rsidRPr="006A53C4">
        <w:rPr>
          <w:rFonts w:ascii="Times New Roman" w:eastAsia="Calibri" w:hAnsi="Times New Roman" w:cs="Times New Roman"/>
          <w:bCs/>
          <w:color w:val="000000"/>
          <w:sz w:val="24"/>
          <w:szCs w:val="24"/>
        </w:rPr>
        <w:t xml:space="preserve">This study </w:t>
      </w:r>
      <w:r w:rsidR="004C04F8">
        <w:rPr>
          <w:rFonts w:ascii="Times New Roman" w:eastAsia="Calibri" w:hAnsi="Times New Roman" w:cs="Times New Roman"/>
          <w:bCs/>
          <w:color w:val="000000"/>
          <w:sz w:val="24"/>
          <w:szCs w:val="24"/>
        </w:rPr>
        <w:t>examined</w:t>
      </w:r>
      <w:r w:rsidR="00CC5080" w:rsidRPr="006A53C4">
        <w:rPr>
          <w:rFonts w:ascii="Times New Roman" w:eastAsia="Calibri" w:hAnsi="Times New Roman" w:cs="Times New Roman"/>
          <w:bCs/>
          <w:color w:val="000000"/>
          <w:sz w:val="24"/>
          <w:szCs w:val="24"/>
        </w:rPr>
        <w:t xml:space="preserve"> the</w:t>
      </w:r>
      <w:r w:rsidRPr="006A53C4">
        <w:rPr>
          <w:rFonts w:ascii="Times New Roman" w:eastAsia="Calibri" w:hAnsi="Times New Roman" w:cs="Times New Roman"/>
          <w:bCs/>
          <w:color w:val="000000"/>
          <w:sz w:val="24"/>
          <w:szCs w:val="24"/>
        </w:rPr>
        <w:t xml:space="preserve"> </w:t>
      </w:r>
      <w:r w:rsidRPr="006A53C4">
        <w:rPr>
          <w:rFonts w:ascii="Times New Roman" w:eastAsia="Calibri" w:hAnsi="Times New Roman" w:cs="Times New Roman"/>
          <w:sz w:val="24"/>
          <w:szCs w:val="24"/>
        </w:rPr>
        <w:t xml:space="preserve">influence of library mobile </w:t>
      </w:r>
      <w:r w:rsidR="000B7236" w:rsidRPr="006A53C4">
        <w:rPr>
          <w:rFonts w:ascii="Times New Roman" w:eastAsia="Calibri" w:hAnsi="Times New Roman" w:cs="Times New Roman"/>
          <w:sz w:val="24"/>
          <w:szCs w:val="24"/>
        </w:rPr>
        <w:t xml:space="preserve">reference </w:t>
      </w:r>
      <w:r w:rsidR="002E00DC">
        <w:rPr>
          <w:rFonts w:ascii="Times New Roman" w:eastAsia="Calibri" w:hAnsi="Times New Roman" w:cs="Times New Roman"/>
          <w:sz w:val="24"/>
          <w:szCs w:val="24"/>
        </w:rPr>
        <w:t>service</w:t>
      </w:r>
      <w:r w:rsidRPr="006A53C4">
        <w:rPr>
          <w:rFonts w:ascii="Times New Roman" w:eastAsia="Calibri" w:hAnsi="Times New Roman" w:cs="Times New Roman"/>
          <w:sz w:val="24"/>
          <w:szCs w:val="24"/>
        </w:rPr>
        <w:t xml:space="preserve"> and </w:t>
      </w:r>
      <w:r w:rsidR="006A53C4">
        <w:rPr>
          <w:rFonts w:ascii="Times New Roman" w:eastAsia="Calibri" w:hAnsi="Times New Roman" w:cs="Times New Roman"/>
          <w:sz w:val="24"/>
          <w:szCs w:val="24"/>
        </w:rPr>
        <w:t>l</w:t>
      </w:r>
      <w:r w:rsidR="004C04F8">
        <w:rPr>
          <w:rFonts w:ascii="Times New Roman" w:eastAsia="Calibri" w:hAnsi="Times New Roman" w:cs="Times New Roman"/>
          <w:sz w:val="24"/>
          <w:szCs w:val="24"/>
        </w:rPr>
        <w:t>ibrary staff</w:t>
      </w:r>
      <w:r w:rsidRPr="006A53C4">
        <w:rPr>
          <w:rFonts w:ascii="Times New Roman" w:eastAsia="Calibri" w:hAnsi="Times New Roman" w:cs="Times New Roman"/>
          <w:sz w:val="24"/>
          <w:szCs w:val="24"/>
        </w:rPr>
        <w:t xml:space="preserve"> information service delivery in federal university libraries in Akwa Ibom and Cross River States</w:t>
      </w:r>
      <w:r w:rsidRPr="006A53C4">
        <w:rPr>
          <w:rFonts w:ascii="Times New Roman" w:eastAsia="Calibri" w:hAnsi="Times New Roman" w:cs="Times New Roman"/>
          <w:bCs/>
          <w:color w:val="000000"/>
          <w:sz w:val="24"/>
          <w:szCs w:val="24"/>
        </w:rPr>
        <w:t xml:space="preserve">. The </w:t>
      </w:r>
      <w:r w:rsidRPr="006A53C4">
        <w:rPr>
          <w:rFonts w:ascii="Times New Roman" w:eastAsia="Calibri" w:hAnsi="Times New Roman" w:cs="Times New Roman"/>
          <w:sz w:val="24"/>
          <w:szCs w:val="24"/>
        </w:rPr>
        <w:t>descriptive survey design was employed for this study</w:t>
      </w:r>
      <w:r w:rsidRPr="006A53C4">
        <w:rPr>
          <w:rFonts w:ascii="Times New Roman" w:eastAsia="Calibri" w:hAnsi="Times New Roman" w:cs="Times New Roman"/>
          <w:bCs/>
          <w:color w:val="000000"/>
          <w:sz w:val="24"/>
          <w:szCs w:val="24"/>
        </w:rPr>
        <w:t xml:space="preserve">. </w:t>
      </w:r>
      <w:r w:rsidRPr="006A53C4">
        <w:rPr>
          <w:rFonts w:ascii="Times New Roman" w:eastAsia="Calibri" w:hAnsi="Times New Roman" w:cs="Times New Roman"/>
          <w:sz w:val="24"/>
          <w:szCs w:val="24"/>
        </w:rPr>
        <w:t xml:space="preserve">The population for the study comprised 171 </w:t>
      </w:r>
      <w:r w:rsidR="004C04F8">
        <w:rPr>
          <w:rFonts w:ascii="Times New Roman" w:eastAsia="Calibri" w:hAnsi="Times New Roman" w:cs="Times New Roman"/>
          <w:sz w:val="24"/>
          <w:szCs w:val="24"/>
        </w:rPr>
        <w:t>professionals</w:t>
      </w:r>
      <w:r w:rsidRPr="006A53C4">
        <w:rPr>
          <w:rFonts w:ascii="Times New Roman" w:eastAsia="Calibri" w:hAnsi="Times New Roman" w:cs="Times New Roman"/>
          <w:sz w:val="24"/>
          <w:szCs w:val="24"/>
        </w:rPr>
        <w:t xml:space="preserve"> and </w:t>
      </w:r>
      <w:r w:rsidR="00ED768D">
        <w:rPr>
          <w:rFonts w:ascii="Times New Roman" w:eastAsia="Calibri" w:hAnsi="Times New Roman" w:cs="Times New Roman"/>
          <w:sz w:val="24"/>
          <w:szCs w:val="24"/>
        </w:rPr>
        <w:t>para-professionals</w:t>
      </w:r>
      <w:r w:rsidRPr="006A53C4">
        <w:rPr>
          <w:rFonts w:ascii="Times New Roman" w:eastAsia="Calibri" w:hAnsi="Times New Roman" w:cs="Times New Roman"/>
          <w:sz w:val="24"/>
          <w:szCs w:val="24"/>
        </w:rPr>
        <w:t xml:space="preserve"> </w:t>
      </w:r>
      <w:r w:rsidR="00BB7161">
        <w:rPr>
          <w:rFonts w:ascii="Times New Roman" w:eastAsia="Calibri" w:hAnsi="Times New Roman" w:cs="Times New Roman"/>
          <w:sz w:val="24"/>
          <w:szCs w:val="24"/>
        </w:rPr>
        <w:t>from</w:t>
      </w:r>
      <w:r w:rsidRPr="006A53C4">
        <w:rPr>
          <w:rFonts w:ascii="Times New Roman" w:eastAsia="Calibri" w:hAnsi="Times New Roman" w:cs="Times New Roman"/>
          <w:sz w:val="24"/>
          <w:szCs w:val="24"/>
        </w:rPr>
        <w:t xml:space="preserve"> </w:t>
      </w:r>
      <w:r w:rsidR="00ED768D">
        <w:rPr>
          <w:rFonts w:ascii="Times New Roman" w:eastAsia="Calibri" w:hAnsi="Times New Roman" w:cs="Times New Roman"/>
          <w:sz w:val="24"/>
          <w:szCs w:val="24"/>
        </w:rPr>
        <w:t xml:space="preserve">the </w:t>
      </w:r>
      <w:r w:rsidR="00ED768D" w:rsidRPr="006A53C4">
        <w:rPr>
          <w:rFonts w:ascii="Times New Roman" w:eastAsia="Calibri" w:hAnsi="Times New Roman" w:cs="Times New Roman"/>
          <w:sz w:val="24"/>
          <w:szCs w:val="24"/>
        </w:rPr>
        <w:t xml:space="preserve">University </w:t>
      </w:r>
      <w:r w:rsidRPr="006A53C4">
        <w:rPr>
          <w:rFonts w:ascii="Times New Roman" w:eastAsia="Calibri" w:hAnsi="Times New Roman" w:cs="Times New Roman"/>
          <w:sz w:val="24"/>
          <w:szCs w:val="24"/>
        </w:rPr>
        <w:t xml:space="preserve">of </w:t>
      </w:r>
      <w:proofErr w:type="spellStart"/>
      <w:r w:rsidRPr="006A53C4">
        <w:rPr>
          <w:rFonts w:ascii="Times New Roman" w:eastAsia="Calibri" w:hAnsi="Times New Roman" w:cs="Times New Roman"/>
          <w:sz w:val="24"/>
          <w:szCs w:val="24"/>
        </w:rPr>
        <w:t>Uyo</w:t>
      </w:r>
      <w:proofErr w:type="spellEnd"/>
      <w:r w:rsidRPr="006A53C4">
        <w:rPr>
          <w:rFonts w:ascii="Times New Roman" w:eastAsia="Calibri" w:hAnsi="Times New Roman" w:cs="Times New Roman"/>
          <w:sz w:val="24"/>
          <w:szCs w:val="24"/>
        </w:rPr>
        <w:t xml:space="preserve">, </w:t>
      </w:r>
      <w:r w:rsidR="00ED768D">
        <w:rPr>
          <w:rFonts w:ascii="Times New Roman" w:eastAsia="Calibri" w:hAnsi="Times New Roman" w:cs="Times New Roman"/>
          <w:sz w:val="24"/>
          <w:szCs w:val="24"/>
        </w:rPr>
        <w:t>Federal University</w:t>
      </w:r>
      <w:r w:rsidRPr="006A53C4">
        <w:rPr>
          <w:rFonts w:ascii="Times New Roman" w:eastAsia="Calibri" w:hAnsi="Times New Roman" w:cs="Times New Roman"/>
          <w:sz w:val="24"/>
          <w:szCs w:val="24"/>
        </w:rPr>
        <w:t xml:space="preserve"> of </w:t>
      </w:r>
      <w:r w:rsidR="00ED768D">
        <w:rPr>
          <w:rFonts w:ascii="Times New Roman" w:eastAsia="Calibri" w:hAnsi="Times New Roman" w:cs="Times New Roman"/>
          <w:sz w:val="24"/>
          <w:szCs w:val="24"/>
        </w:rPr>
        <w:t>Technology</w:t>
      </w:r>
      <w:r w:rsidRPr="006A53C4">
        <w:rPr>
          <w:rFonts w:ascii="Times New Roman" w:eastAsia="Calibri" w:hAnsi="Times New Roman" w:cs="Times New Roman"/>
          <w:sz w:val="24"/>
          <w:szCs w:val="24"/>
        </w:rPr>
        <w:t xml:space="preserve">, Akwa Ibom </w:t>
      </w:r>
      <w:r w:rsidR="00ED768D">
        <w:rPr>
          <w:rFonts w:ascii="Times New Roman" w:eastAsia="Calibri" w:hAnsi="Times New Roman" w:cs="Times New Roman"/>
          <w:sz w:val="24"/>
          <w:szCs w:val="24"/>
        </w:rPr>
        <w:t>State</w:t>
      </w:r>
      <w:r w:rsidRPr="006A53C4">
        <w:rPr>
          <w:rFonts w:ascii="Times New Roman" w:eastAsia="Calibri" w:hAnsi="Times New Roman" w:cs="Times New Roman"/>
          <w:sz w:val="24"/>
          <w:szCs w:val="24"/>
        </w:rPr>
        <w:t xml:space="preserve"> and </w:t>
      </w:r>
      <w:r w:rsidR="00ED768D">
        <w:rPr>
          <w:rFonts w:ascii="Times New Roman" w:eastAsia="Calibri" w:hAnsi="Times New Roman" w:cs="Times New Roman"/>
          <w:sz w:val="24"/>
          <w:szCs w:val="24"/>
        </w:rPr>
        <w:t>University</w:t>
      </w:r>
      <w:r w:rsidRPr="006A53C4">
        <w:rPr>
          <w:rFonts w:ascii="Times New Roman" w:eastAsia="Calibri" w:hAnsi="Times New Roman" w:cs="Times New Roman"/>
          <w:sz w:val="24"/>
          <w:szCs w:val="24"/>
        </w:rPr>
        <w:t xml:space="preserve"> of </w:t>
      </w:r>
      <w:r w:rsidR="006A53C4" w:rsidRPr="006A53C4">
        <w:rPr>
          <w:rFonts w:ascii="Times New Roman" w:eastAsia="Calibri" w:hAnsi="Times New Roman" w:cs="Times New Roman"/>
          <w:sz w:val="24"/>
          <w:szCs w:val="24"/>
        </w:rPr>
        <w:t>Calabar</w:t>
      </w:r>
      <w:r w:rsidRPr="006A53C4">
        <w:rPr>
          <w:rFonts w:ascii="Times New Roman" w:eastAsia="Calibri" w:hAnsi="Times New Roman" w:cs="Times New Roman"/>
          <w:sz w:val="24"/>
          <w:szCs w:val="24"/>
        </w:rPr>
        <w:t xml:space="preserve">. The total enumeration </w:t>
      </w:r>
      <w:r w:rsidR="004C04F8">
        <w:rPr>
          <w:rFonts w:ascii="Times New Roman" w:eastAsia="Calibri" w:hAnsi="Times New Roman" w:cs="Times New Roman"/>
          <w:sz w:val="24"/>
          <w:szCs w:val="24"/>
        </w:rPr>
        <w:t xml:space="preserve">sampling </w:t>
      </w:r>
      <w:r w:rsidRPr="006A53C4">
        <w:rPr>
          <w:rFonts w:ascii="Times New Roman" w:eastAsia="Calibri" w:hAnsi="Times New Roman" w:cs="Times New Roman"/>
          <w:sz w:val="24"/>
          <w:szCs w:val="24"/>
        </w:rPr>
        <w:t xml:space="preserve">technique was adopted for the study since all the respondents were included in the study.  </w:t>
      </w:r>
      <w:r w:rsidR="004C04F8">
        <w:rPr>
          <w:rFonts w:ascii="Times New Roman" w:eastAsia="Calibri" w:hAnsi="Times New Roman" w:cs="Times New Roman"/>
          <w:sz w:val="24"/>
          <w:szCs w:val="24"/>
        </w:rPr>
        <w:t xml:space="preserve">A researcher-developed </w:t>
      </w:r>
      <w:r w:rsidR="006A53C4">
        <w:rPr>
          <w:rFonts w:ascii="Times New Roman" w:eastAsia="Calibri" w:hAnsi="Times New Roman" w:cs="Times New Roman"/>
          <w:sz w:val="24"/>
          <w:szCs w:val="24"/>
        </w:rPr>
        <w:t>q</w:t>
      </w:r>
      <w:r w:rsidRPr="006A53C4">
        <w:rPr>
          <w:rFonts w:ascii="Times New Roman" w:eastAsia="Calibri" w:hAnsi="Times New Roman" w:cs="Times New Roman"/>
          <w:sz w:val="24"/>
          <w:szCs w:val="24"/>
        </w:rPr>
        <w:t>uestionnaire was used for data collection. The instrument was subjected to face validation.</w:t>
      </w:r>
      <w:r w:rsidRPr="006A53C4">
        <w:rPr>
          <w:rFonts w:ascii="Times New Roman" w:eastAsia="Calibri" w:hAnsi="Times New Roman" w:cs="Times New Roman"/>
          <w:bCs/>
          <w:color w:val="000000"/>
          <w:sz w:val="24"/>
          <w:szCs w:val="24"/>
        </w:rPr>
        <w:t xml:space="preserve"> Mean and standard deviation </w:t>
      </w:r>
      <w:r w:rsidR="00ED768D">
        <w:rPr>
          <w:rFonts w:ascii="Times New Roman" w:eastAsia="Calibri" w:hAnsi="Times New Roman" w:cs="Times New Roman"/>
          <w:bCs/>
          <w:color w:val="000000"/>
          <w:sz w:val="24"/>
          <w:szCs w:val="24"/>
        </w:rPr>
        <w:t>were</w:t>
      </w:r>
      <w:r w:rsidRPr="006A53C4">
        <w:rPr>
          <w:rFonts w:ascii="Times New Roman" w:eastAsia="Calibri" w:hAnsi="Times New Roman" w:cs="Times New Roman"/>
          <w:bCs/>
          <w:color w:val="000000"/>
          <w:sz w:val="24"/>
          <w:szCs w:val="24"/>
        </w:rPr>
        <w:t xml:space="preserve"> used in answering the research question</w:t>
      </w:r>
      <w:r w:rsidR="00ED768D">
        <w:rPr>
          <w:rFonts w:ascii="Times New Roman" w:eastAsia="Calibri" w:hAnsi="Times New Roman" w:cs="Times New Roman"/>
          <w:bCs/>
          <w:color w:val="000000"/>
          <w:sz w:val="24"/>
          <w:szCs w:val="24"/>
        </w:rPr>
        <w:t>,</w:t>
      </w:r>
      <w:r w:rsidRPr="006A53C4">
        <w:rPr>
          <w:rFonts w:ascii="Times New Roman" w:eastAsia="Calibri" w:hAnsi="Times New Roman" w:cs="Times New Roman"/>
          <w:bCs/>
          <w:color w:val="000000"/>
          <w:sz w:val="24"/>
          <w:szCs w:val="24"/>
        </w:rPr>
        <w:t xml:space="preserve"> while the hypothes</w:t>
      </w:r>
      <w:r w:rsidR="004C04F8">
        <w:rPr>
          <w:rFonts w:ascii="Times New Roman" w:eastAsia="Calibri" w:hAnsi="Times New Roman" w:cs="Times New Roman"/>
          <w:bCs/>
          <w:color w:val="000000"/>
          <w:sz w:val="24"/>
          <w:szCs w:val="24"/>
        </w:rPr>
        <w:t>i</w:t>
      </w:r>
      <w:r w:rsidRPr="006A53C4">
        <w:rPr>
          <w:rFonts w:ascii="Times New Roman" w:eastAsia="Calibri" w:hAnsi="Times New Roman" w:cs="Times New Roman"/>
          <w:bCs/>
          <w:color w:val="000000"/>
          <w:sz w:val="24"/>
          <w:szCs w:val="24"/>
        </w:rPr>
        <w:t>s w</w:t>
      </w:r>
      <w:r w:rsidR="004C04F8">
        <w:rPr>
          <w:rFonts w:ascii="Times New Roman" w:eastAsia="Calibri" w:hAnsi="Times New Roman" w:cs="Times New Roman"/>
          <w:bCs/>
          <w:color w:val="000000"/>
          <w:sz w:val="24"/>
          <w:szCs w:val="24"/>
        </w:rPr>
        <w:t>as</w:t>
      </w:r>
      <w:r w:rsidRPr="006A53C4">
        <w:rPr>
          <w:rFonts w:ascii="Times New Roman" w:eastAsia="Calibri" w:hAnsi="Times New Roman" w:cs="Times New Roman"/>
          <w:bCs/>
          <w:color w:val="000000"/>
          <w:sz w:val="24"/>
          <w:szCs w:val="24"/>
        </w:rPr>
        <w:t xml:space="preserve"> tested using </w:t>
      </w:r>
      <w:r w:rsidR="00ED768D">
        <w:rPr>
          <w:rFonts w:ascii="Times New Roman" w:eastAsia="Calibri" w:hAnsi="Times New Roman" w:cs="Times New Roman"/>
          <w:bCs/>
          <w:color w:val="000000"/>
          <w:sz w:val="24"/>
          <w:szCs w:val="24"/>
        </w:rPr>
        <w:t xml:space="preserve">a </w:t>
      </w:r>
      <w:r w:rsidRPr="006A53C4">
        <w:rPr>
          <w:rFonts w:ascii="Times New Roman" w:eastAsia="Calibri" w:hAnsi="Times New Roman" w:cs="Times New Roman"/>
          <w:bCs/>
          <w:color w:val="000000"/>
          <w:sz w:val="24"/>
          <w:szCs w:val="24"/>
        </w:rPr>
        <w:t>dependent t-test</w:t>
      </w:r>
      <w:r w:rsidR="004C04F8">
        <w:rPr>
          <w:rFonts w:ascii="Times New Roman" w:eastAsia="Calibri" w:hAnsi="Times New Roman" w:cs="Times New Roman"/>
          <w:bCs/>
          <w:color w:val="000000"/>
          <w:sz w:val="24"/>
          <w:szCs w:val="24"/>
        </w:rPr>
        <w:t xml:space="preserve"> at .05 level of significance</w:t>
      </w:r>
      <w:r w:rsidRPr="006A53C4">
        <w:rPr>
          <w:rFonts w:ascii="Times New Roman" w:eastAsia="Calibri" w:hAnsi="Times New Roman" w:cs="Times New Roman"/>
          <w:bCs/>
          <w:color w:val="000000"/>
          <w:sz w:val="24"/>
          <w:szCs w:val="24"/>
        </w:rPr>
        <w:t xml:space="preserve">. The findings </w:t>
      </w:r>
      <w:r w:rsidR="00BF2C06">
        <w:rPr>
          <w:rFonts w:ascii="Times New Roman" w:eastAsia="Calibri" w:hAnsi="Times New Roman" w:cs="Times New Roman"/>
          <w:bCs/>
          <w:color w:val="000000"/>
          <w:sz w:val="24"/>
          <w:szCs w:val="24"/>
        </w:rPr>
        <w:t>revealed</w:t>
      </w:r>
      <w:r w:rsidRPr="006A53C4">
        <w:rPr>
          <w:rFonts w:ascii="Times New Roman" w:eastAsia="Calibri" w:hAnsi="Times New Roman" w:cs="Times New Roman"/>
          <w:bCs/>
          <w:color w:val="000000"/>
          <w:sz w:val="24"/>
          <w:szCs w:val="24"/>
        </w:rPr>
        <w:t xml:space="preserve"> that </w:t>
      </w:r>
      <w:r w:rsidRPr="006A53C4">
        <w:rPr>
          <w:rFonts w:ascii="Times New Roman" w:eastAsia="Calibri" w:hAnsi="Times New Roman" w:cs="Times New Roman"/>
          <w:sz w:val="24"/>
          <w:szCs w:val="24"/>
        </w:rPr>
        <w:t xml:space="preserve">there is </w:t>
      </w:r>
      <w:r w:rsidR="00ED768D">
        <w:rPr>
          <w:rFonts w:ascii="Times New Roman" w:eastAsia="Calibri" w:hAnsi="Times New Roman" w:cs="Times New Roman"/>
          <w:sz w:val="24"/>
          <w:szCs w:val="24"/>
        </w:rPr>
        <w:t xml:space="preserve">a </w:t>
      </w:r>
      <w:r w:rsidRPr="006A53C4">
        <w:rPr>
          <w:rFonts w:ascii="Times New Roman" w:eastAsia="Calibri" w:hAnsi="Times New Roman" w:cs="Times New Roman"/>
          <w:sz w:val="24"/>
          <w:szCs w:val="24"/>
        </w:rPr>
        <w:t xml:space="preserve">significant influence of </w:t>
      </w:r>
      <w:r w:rsidR="00ED768D">
        <w:rPr>
          <w:rFonts w:ascii="Times New Roman" w:eastAsia="Calibri" w:hAnsi="Times New Roman" w:cs="Times New Roman"/>
          <w:sz w:val="24"/>
          <w:szCs w:val="24"/>
        </w:rPr>
        <w:t xml:space="preserve">the </w:t>
      </w:r>
      <w:r w:rsidRPr="006A53C4">
        <w:rPr>
          <w:rFonts w:ascii="Times New Roman" w:eastAsia="Calibri" w:hAnsi="Times New Roman" w:cs="Times New Roman"/>
          <w:sz w:val="24"/>
          <w:szCs w:val="24"/>
        </w:rPr>
        <w:t xml:space="preserve">mobile reference service app </w:t>
      </w:r>
      <w:r w:rsidR="00133499">
        <w:rPr>
          <w:rFonts w:ascii="Times New Roman" w:eastAsia="Calibri" w:hAnsi="Times New Roman" w:cs="Times New Roman"/>
          <w:sz w:val="24"/>
          <w:szCs w:val="24"/>
        </w:rPr>
        <w:t>on</w:t>
      </w:r>
      <w:r w:rsidRPr="006A53C4">
        <w:rPr>
          <w:rFonts w:ascii="Times New Roman" w:eastAsia="Calibri" w:hAnsi="Times New Roman" w:cs="Times New Roman"/>
          <w:sz w:val="24"/>
          <w:szCs w:val="24"/>
        </w:rPr>
        <w:t xml:space="preserve"> information service delivery in federal university libraries in Akwa</w:t>
      </w:r>
      <w:r w:rsidR="006A53C4">
        <w:rPr>
          <w:rFonts w:ascii="Times New Roman" w:eastAsia="Calibri" w:hAnsi="Times New Roman" w:cs="Times New Roman"/>
          <w:sz w:val="24"/>
          <w:szCs w:val="24"/>
        </w:rPr>
        <w:t xml:space="preserve"> </w:t>
      </w:r>
      <w:r w:rsidRPr="006A53C4">
        <w:rPr>
          <w:rFonts w:ascii="Times New Roman" w:eastAsia="Calibri" w:hAnsi="Times New Roman" w:cs="Times New Roman"/>
          <w:sz w:val="24"/>
          <w:szCs w:val="24"/>
        </w:rPr>
        <w:t xml:space="preserve">Ibom and Cross River States.  </w:t>
      </w:r>
      <w:r w:rsidRPr="006A53C4">
        <w:rPr>
          <w:rFonts w:ascii="Times New Roman" w:eastAsia="Calibri" w:hAnsi="Times New Roman" w:cs="Times New Roman"/>
          <w:bCs/>
          <w:color w:val="000000"/>
          <w:sz w:val="24"/>
          <w:szCs w:val="24"/>
        </w:rPr>
        <w:t xml:space="preserve">Based on the findings from the study, it </w:t>
      </w:r>
      <w:r w:rsidR="002E00DC">
        <w:rPr>
          <w:rFonts w:ascii="Times New Roman" w:eastAsia="Calibri" w:hAnsi="Times New Roman" w:cs="Times New Roman"/>
          <w:bCs/>
          <w:color w:val="000000"/>
          <w:sz w:val="24"/>
          <w:szCs w:val="24"/>
        </w:rPr>
        <w:t xml:space="preserve">was </w:t>
      </w:r>
      <w:r w:rsidRPr="006A53C4">
        <w:rPr>
          <w:rFonts w:ascii="Times New Roman" w:eastAsia="Calibri" w:hAnsi="Times New Roman" w:cs="Times New Roman"/>
          <w:bCs/>
          <w:color w:val="000000"/>
          <w:sz w:val="24"/>
          <w:szCs w:val="24"/>
        </w:rPr>
        <w:t xml:space="preserve">concluded that there is </w:t>
      </w:r>
      <w:r w:rsidR="00ED768D">
        <w:rPr>
          <w:rFonts w:ascii="Times New Roman" w:eastAsia="Calibri" w:hAnsi="Times New Roman" w:cs="Times New Roman"/>
          <w:bCs/>
          <w:color w:val="000000"/>
          <w:sz w:val="24"/>
          <w:szCs w:val="24"/>
        </w:rPr>
        <w:t xml:space="preserve">an </w:t>
      </w:r>
      <w:r w:rsidRPr="006A53C4">
        <w:rPr>
          <w:rFonts w:ascii="Times New Roman" w:eastAsia="Calibri" w:hAnsi="Times New Roman" w:cs="Times New Roman"/>
          <w:sz w:val="24"/>
          <w:szCs w:val="24"/>
        </w:rPr>
        <w:t>influence of mobile</w:t>
      </w:r>
      <w:r w:rsidR="000B7236" w:rsidRPr="006A53C4">
        <w:rPr>
          <w:rFonts w:ascii="Times New Roman" w:eastAsia="Calibri" w:hAnsi="Times New Roman" w:cs="Times New Roman"/>
          <w:sz w:val="24"/>
          <w:szCs w:val="24"/>
        </w:rPr>
        <w:t xml:space="preserve"> reference</w:t>
      </w:r>
      <w:r w:rsidRPr="006A53C4">
        <w:rPr>
          <w:rFonts w:ascii="Times New Roman" w:eastAsia="Calibri" w:hAnsi="Times New Roman" w:cs="Times New Roman"/>
          <w:sz w:val="24"/>
          <w:szCs w:val="24"/>
        </w:rPr>
        <w:t xml:space="preserve"> </w:t>
      </w:r>
      <w:r w:rsidR="002E00DC">
        <w:rPr>
          <w:rFonts w:ascii="Times New Roman" w:eastAsia="Calibri" w:hAnsi="Times New Roman" w:cs="Times New Roman"/>
          <w:sz w:val="24"/>
          <w:szCs w:val="24"/>
        </w:rPr>
        <w:t>service</w:t>
      </w:r>
      <w:r w:rsidRPr="006A53C4">
        <w:rPr>
          <w:rFonts w:ascii="Times New Roman" w:eastAsia="Calibri" w:hAnsi="Times New Roman" w:cs="Times New Roman"/>
          <w:sz w:val="24"/>
          <w:szCs w:val="24"/>
        </w:rPr>
        <w:t xml:space="preserve"> </w:t>
      </w:r>
      <w:r w:rsidR="00BF2C06">
        <w:rPr>
          <w:rFonts w:ascii="Times New Roman" w:eastAsia="Calibri" w:hAnsi="Times New Roman" w:cs="Times New Roman"/>
          <w:sz w:val="24"/>
          <w:szCs w:val="24"/>
        </w:rPr>
        <w:t>library staff</w:t>
      </w:r>
      <w:r w:rsidRPr="006A53C4">
        <w:rPr>
          <w:rFonts w:ascii="Times New Roman" w:eastAsia="Calibri" w:hAnsi="Times New Roman" w:cs="Times New Roman"/>
          <w:sz w:val="24"/>
          <w:szCs w:val="24"/>
        </w:rPr>
        <w:t xml:space="preserve"> information service delivery in federal </w:t>
      </w:r>
      <w:r w:rsidR="00BF2C06">
        <w:rPr>
          <w:rFonts w:ascii="Times New Roman" w:eastAsia="Calibri" w:hAnsi="Times New Roman" w:cs="Times New Roman"/>
          <w:sz w:val="24"/>
          <w:szCs w:val="24"/>
        </w:rPr>
        <w:t>universities</w:t>
      </w:r>
      <w:r w:rsidRPr="006A53C4">
        <w:rPr>
          <w:rFonts w:ascii="Times New Roman" w:eastAsia="Calibri" w:hAnsi="Times New Roman" w:cs="Times New Roman"/>
          <w:sz w:val="24"/>
          <w:szCs w:val="24"/>
        </w:rPr>
        <w:t xml:space="preserve"> in Akwa Ibom and Cross River States. It was recommended</w:t>
      </w:r>
      <w:r w:rsidR="008603DB">
        <w:rPr>
          <w:rFonts w:ascii="Times New Roman" w:eastAsia="Calibri" w:hAnsi="Times New Roman" w:cs="Times New Roman"/>
          <w:sz w:val="24"/>
          <w:szCs w:val="24"/>
        </w:rPr>
        <w:t>,</w:t>
      </w:r>
      <w:r w:rsidRPr="006A53C4">
        <w:rPr>
          <w:rFonts w:ascii="Times New Roman" w:eastAsia="Calibri" w:hAnsi="Times New Roman" w:cs="Times New Roman"/>
          <w:sz w:val="24"/>
          <w:szCs w:val="24"/>
        </w:rPr>
        <w:t xml:space="preserve"> among others</w:t>
      </w:r>
      <w:r w:rsidR="008603DB">
        <w:rPr>
          <w:rFonts w:ascii="Times New Roman" w:eastAsia="Calibri" w:hAnsi="Times New Roman" w:cs="Times New Roman"/>
          <w:sz w:val="24"/>
          <w:szCs w:val="24"/>
        </w:rPr>
        <w:t>,</w:t>
      </w:r>
      <w:r w:rsidRPr="006A53C4">
        <w:rPr>
          <w:rFonts w:ascii="Times New Roman" w:eastAsia="Calibri" w:hAnsi="Times New Roman" w:cs="Times New Roman"/>
          <w:sz w:val="24"/>
          <w:szCs w:val="24"/>
        </w:rPr>
        <w:t xml:space="preserve"> </w:t>
      </w:r>
      <w:r w:rsidR="006A53C4" w:rsidRPr="006A53C4">
        <w:rPr>
          <w:rFonts w:ascii="Times New Roman" w:eastAsia="Calibri" w:hAnsi="Times New Roman" w:cs="Times New Roman"/>
          <w:sz w:val="24"/>
          <w:szCs w:val="24"/>
        </w:rPr>
        <w:t>that</w:t>
      </w:r>
      <w:r w:rsidRPr="006A53C4">
        <w:rPr>
          <w:rFonts w:ascii="Times New Roman" w:eastAsia="Calibri" w:hAnsi="Times New Roman" w:cs="Times New Roman"/>
          <w:sz w:val="24"/>
          <w:szCs w:val="24"/>
        </w:rPr>
        <w:t xml:space="preserve"> the federal government should offer financial support to federal universit</w:t>
      </w:r>
      <w:r w:rsidR="00BF2C06">
        <w:rPr>
          <w:rFonts w:ascii="Times New Roman" w:eastAsia="Calibri" w:hAnsi="Times New Roman" w:cs="Times New Roman"/>
          <w:sz w:val="24"/>
          <w:szCs w:val="24"/>
        </w:rPr>
        <w:t>ies</w:t>
      </w:r>
      <w:r w:rsidRPr="006A53C4">
        <w:rPr>
          <w:rFonts w:ascii="Times New Roman" w:eastAsia="Calibri" w:hAnsi="Times New Roman" w:cs="Times New Roman"/>
          <w:sz w:val="24"/>
          <w:szCs w:val="24"/>
        </w:rPr>
        <w:t xml:space="preserve"> for the acquisition of digital technologies and the development of digital repositories.</w:t>
      </w:r>
    </w:p>
    <w:p w14:paraId="74281E4C" w14:textId="0FCD2785" w:rsidR="00907537" w:rsidRPr="00BB7161" w:rsidRDefault="006A53C4" w:rsidP="00907537">
      <w:pPr>
        <w:tabs>
          <w:tab w:val="left" w:pos="3968"/>
        </w:tabs>
        <w:rPr>
          <w:rFonts w:ascii="Times New Roman" w:hAnsi="Times New Roman" w:cs="Times New Roman"/>
          <w:sz w:val="24"/>
          <w:szCs w:val="24"/>
        </w:rPr>
      </w:pPr>
      <w:r w:rsidRPr="006A53C4">
        <w:rPr>
          <w:rFonts w:ascii="Times New Roman" w:hAnsi="Times New Roman" w:cs="Times New Roman"/>
          <w:b/>
          <w:bCs/>
          <w:sz w:val="24"/>
          <w:szCs w:val="24"/>
        </w:rPr>
        <w:t>Keywords:</w:t>
      </w:r>
      <w:r w:rsidR="00D6625A">
        <w:rPr>
          <w:rFonts w:ascii="Times New Roman" w:hAnsi="Times New Roman" w:cs="Times New Roman"/>
          <w:b/>
          <w:bCs/>
          <w:sz w:val="24"/>
          <w:szCs w:val="24"/>
        </w:rPr>
        <w:t xml:space="preserve"> </w:t>
      </w:r>
      <w:r w:rsidR="00D6625A" w:rsidRPr="00D6625A">
        <w:rPr>
          <w:rFonts w:ascii="Times New Roman" w:hAnsi="Times New Roman" w:cs="Times New Roman"/>
          <w:sz w:val="24"/>
          <w:szCs w:val="24"/>
        </w:rPr>
        <w:t>Mobile reference service,</w:t>
      </w:r>
      <w:r w:rsidR="00D6625A">
        <w:rPr>
          <w:rFonts w:ascii="Times New Roman" w:hAnsi="Times New Roman" w:cs="Times New Roman"/>
          <w:b/>
          <w:bCs/>
          <w:sz w:val="24"/>
          <w:szCs w:val="24"/>
        </w:rPr>
        <w:t xml:space="preserve"> </w:t>
      </w:r>
      <w:r w:rsidR="00BB7161" w:rsidRPr="00BB7161">
        <w:rPr>
          <w:rFonts w:ascii="Times New Roman" w:hAnsi="Times New Roman" w:cs="Times New Roman"/>
          <w:sz w:val="24"/>
          <w:szCs w:val="24"/>
        </w:rPr>
        <w:t>Service Delivery</w:t>
      </w:r>
      <w:r w:rsidR="00BB7161">
        <w:rPr>
          <w:rFonts w:ascii="Times New Roman" w:hAnsi="Times New Roman" w:cs="Times New Roman"/>
          <w:sz w:val="24"/>
          <w:szCs w:val="24"/>
        </w:rPr>
        <w:t>, Librarians</w:t>
      </w:r>
    </w:p>
    <w:p w14:paraId="421F3847" w14:textId="77777777" w:rsidR="00907537" w:rsidRDefault="00907537" w:rsidP="00907537">
      <w:pPr>
        <w:tabs>
          <w:tab w:val="left" w:pos="3968"/>
        </w:tabs>
      </w:pPr>
    </w:p>
    <w:p w14:paraId="05091B9F" w14:textId="77777777" w:rsidR="00907537" w:rsidRPr="00557718" w:rsidRDefault="00A05E05" w:rsidP="006A53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4975508B" w14:textId="26A14E55" w:rsidR="00907537" w:rsidRPr="00557718" w:rsidRDefault="00907537" w:rsidP="006A53C4">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Information service delivery is a fundamental aspect of librarianship that justifies the presence and importance of a library. In university libraries, it is a</w:t>
      </w:r>
      <w:r w:rsidR="00511014">
        <w:rPr>
          <w:rFonts w:ascii="Times New Roman" w:hAnsi="Times New Roman" w:cs="Times New Roman"/>
          <w:sz w:val="24"/>
          <w:szCs w:val="24"/>
        </w:rPr>
        <w:t xml:space="preserve">n important </w:t>
      </w:r>
      <w:r w:rsidRPr="00557718">
        <w:rPr>
          <w:rFonts w:ascii="Times New Roman" w:hAnsi="Times New Roman" w:cs="Times New Roman"/>
          <w:sz w:val="24"/>
          <w:szCs w:val="24"/>
        </w:rPr>
        <w:t>element in achiev</w:t>
      </w:r>
      <w:r w:rsidR="00345C15">
        <w:rPr>
          <w:rFonts w:ascii="Times New Roman" w:hAnsi="Times New Roman" w:cs="Times New Roman"/>
          <w:sz w:val="24"/>
          <w:szCs w:val="24"/>
        </w:rPr>
        <w:t>ing</w:t>
      </w:r>
      <w:r w:rsidRPr="00557718">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557718">
        <w:rPr>
          <w:rFonts w:ascii="Times New Roman" w:hAnsi="Times New Roman" w:cs="Times New Roman"/>
          <w:sz w:val="24"/>
          <w:szCs w:val="24"/>
        </w:rPr>
        <w:t xml:space="preserve">mission and </w:t>
      </w:r>
      <w:r w:rsidR="00ED768D">
        <w:rPr>
          <w:rFonts w:ascii="Times New Roman" w:hAnsi="Times New Roman" w:cs="Times New Roman"/>
          <w:sz w:val="24"/>
          <w:szCs w:val="24"/>
        </w:rPr>
        <w:t>objectives</w:t>
      </w:r>
      <w:r w:rsidRPr="00557718">
        <w:rPr>
          <w:rFonts w:ascii="Times New Roman" w:hAnsi="Times New Roman" w:cs="Times New Roman"/>
          <w:sz w:val="24"/>
          <w:szCs w:val="24"/>
        </w:rPr>
        <w:t xml:space="preserve"> of their parent institutions. </w:t>
      </w:r>
      <w:r>
        <w:rPr>
          <w:rFonts w:ascii="Times New Roman" w:hAnsi="Times New Roman" w:cs="Times New Roman"/>
          <w:sz w:val="24"/>
          <w:szCs w:val="24"/>
        </w:rPr>
        <w:t>I</w:t>
      </w:r>
      <w:r w:rsidRPr="00557718">
        <w:rPr>
          <w:rFonts w:ascii="Times New Roman" w:hAnsi="Times New Roman" w:cs="Times New Roman"/>
          <w:sz w:val="24"/>
          <w:szCs w:val="24"/>
        </w:rPr>
        <w:t>nformation service delivery justifies the</w:t>
      </w:r>
      <w:r>
        <w:rPr>
          <w:rFonts w:ascii="Times New Roman" w:hAnsi="Times New Roman" w:cs="Times New Roman"/>
          <w:sz w:val="24"/>
          <w:szCs w:val="24"/>
        </w:rPr>
        <w:t xml:space="preserve"> huge</w:t>
      </w:r>
      <w:r w:rsidRPr="00557718">
        <w:rPr>
          <w:rFonts w:ascii="Times New Roman" w:hAnsi="Times New Roman" w:cs="Times New Roman"/>
          <w:sz w:val="24"/>
          <w:szCs w:val="24"/>
        </w:rPr>
        <w:t xml:space="preserve"> investment university libraries make in the acquisition of information resources</w:t>
      </w:r>
      <w:r w:rsidR="00ED768D">
        <w:rPr>
          <w:rFonts w:ascii="Times New Roman" w:hAnsi="Times New Roman" w:cs="Times New Roman"/>
          <w:sz w:val="24"/>
          <w:szCs w:val="24"/>
        </w:rPr>
        <w:t>,</w:t>
      </w:r>
      <w:r w:rsidRPr="00557718">
        <w:rPr>
          <w:rFonts w:ascii="Times New Roman" w:hAnsi="Times New Roman" w:cs="Times New Roman"/>
          <w:sz w:val="24"/>
          <w:szCs w:val="24"/>
        </w:rPr>
        <w:t xml:space="preserve"> which would amount to a waste without adequate dissemination. Information service delivery</w:t>
      </w:r>
      <w:r w:rsidRPr="00557718">
        <w:rPr>
          <w:rFonts w:ascii="Times New Roman" w:hAnsi="Times New Roman" w:cs="Times New Roman"/>
          <w:i/>
          <w:sz w:val="24"/>
          <w:szCs w:val="24"/>
        </w:rPr>
        <w:t xml:space="preserve"> </w:t>
      </w:r>
      <w:r w:rsidRPr="00557718">
        <w:rPr>
          <w:rFonts w:ascii="Times New Roman" w:hAnsi="Times New Roman" w:cs="Times New Roman"/>
          <w:sz w:val="24"/>
          <w:szCs w:val="24"/>
        </w:rPr>
        <w:t xml:space="preserve">allows librarians to </w:t>
      </w:r>
      <w:r w:rsidR="00C536C3">
        <w:rPr>
          <w:rFonts w:ascii="Times New Roman" w:hAnsi="Times New Roman" w:cs="Times New Roman"/>
          <w:sz w:val="24"/>
          <w:szCs w:val="24"/>
        </w:rPr>
        <w:t xml:space="preserve">make </w:t>
      </w:r>
      <w:r w:rsidRPr="00557718">
        <w:rPr>
          <w:rFonts w:ascii="Times New Roman" w:hAnsi="Times New Roman" w:cs="Times New Roman"/>
          <w:sz w:val="24"/>
          <w:szCs w:val="24"/>
        </w:rPr>
        <w:t xml:space="preserve">information </w:t>
      </w:r>
      <w:r w:rsidR="00C536C3">
        <w:rPr>
          <w:rFonts w:ascii="Times New Roman" w:hAnsi="Times New Roman" w:cs="Times New Roman"/>
          <w:sz w:val="24"/>
          <w:szCs w:val="24"/>
        </w:rPr>
        <w:t xml:space="preserve">available </w:t>
      </w:r>
      <w:r w:rsidRPr="00557718">
        <w:rPr>
          <w:rFonts w:ascii="Times New Roman" w:hAnsi="Times New Roman" w:cs="Times New Roman"/>
          <w:sz w:val="24"/>
          <w:szCs w:val="24"/>
        </w:rPr>
        <w:t xml:space="preserve">to library patrons within the framework of currency, authenticity, relevance and timeliness.   </w:t>
      </w:r>
    </w:p>
    <w:p w14:paraId="7F8EC34E" w14:textId="77777777" w:rsidR="006A53C4" w:rsidRDefault="006A53C4" w:rsidP="006A53C4">
      <w:pPr>
        <w:spacing w:after="0" w:line="240" w:lineRule="auto"/>
        <w:jc w:val="both"/>
        <w:rPr>
          <w:rFonts w:ascii="Times New Roman" w:hAnsi="Times New Roman" w:cs="Times New Roman"/>
          <w:sz w:val="24"/>
          <w:szCs w:val="24"/>
        </w:rPr>
      </w:pPr>
    </w:p>
    <w:p w14:paraId="349FBDA9" w14:textId="4FF1FB8F" w:rsidR="00907537" w:rsidRPr="00557718" w:rsidRDefault="00907537" w:rsidP="006A53C4">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Eze (2020) perceives information services delivery as the various ways, activities and facilities through which university libraries </w:t>
      </w:r>
      <w:r w:rsidR="00FD5F32" w:rsidRPr="00FD5F32">
        <w:rPr>
          <w:rFonts w:ascii="Times New Roman" w:hAnsi="Times New Roman" w:cs="Times New Roman"/>
          <w:sz w:val="24"/>
          <w:szCs w:val="24"/>
        </w:rPr>
        <w:t>offer information in a variety of formats to meet the wide range of information needs of their patrons.</w:t>
      </w:r>
      <w:r w:rsidR="00FD5F32">
        <w:rPr>
          <w:rFonts w:ascii="Times New Roman" w:hAnsi="Times New Roman" w:cs="Times New Roman"/>
          <w:sz w:val="24"/>
          <w:szCs w:val="24"/>
        </w:rPr>
        <w:t xml:space="preserve"> </w:t>
      </w:r>
      <w:r w:rsidR="001A619F" w:rsidRPr="001A619F">
        <w:rPr>
          <w:rFonts w:ascii="Times New Roman" w:hAnsi="Times New Roman" w:cs="Times New Roman"/>
          <w:sz w:val="24"/>
          <w:szCs w:val="24"/>
        </w:rPr>
        <w:t>Reference services, circulation services, interlibrary loans, current awareness services, selective dissemination of information [SDI], user education, literature searches, online database services, resource sharing, information repackaging, email alerts, instant messaging</w:t>
      </w:r>
      <w:r w:rsidRPr="00557718">
        <w:rPr>
          <w:rFonts w:ascii="Times New Roman" w:hAnsi="Times New Roman" w:cs="Times New Roman"/>
          <w:sz w:val="24"/>
          <w:szCs w:val="24"/>
        </w:rPr>
        <w:t>, and online reservation of books, amongst others.</w:t>
      </w:r>
      <w:r>
        <w:rPr>
          <w:rFonts w:ascii="Times New Roman" w:hAnsi="Times New Roman" w:cs="Times New Roman"/>
          <w:sz w:val="24"/>
          <w:szCs w:val="24"/>
        </w:rPr>
        <w:t xml:space="preserve"> </w:t>
      </w:r>
      <w:r w:rsidRPr="00557718">
        <w:rPr>
          <w:rFonts w:ascii="Times New Roman" w:hAnsi="Times New Roman" w:cs="Times New Roman"/>
          <w:sz w:val="24"/>
          <w:szCs w:val="24"/>
        </w:rPr>
        <w:t xml:space="preserve">With the advent of information technology and the increasing </w:t>
      </w:r>
      <w:r w:rsidR="00714971">
        <w:rPr>
          <w:rFonts w:ascii="Times New Roman" w:hAnsi="Times New Roman" w:cs="Times New Roman"/>
          <w:sz w:val="24"/>
          <w:szCs w:val="24"/>
        </w:rPr>
        <w:t>demand</w:t>
      </w:r>
      <w:r w:rsidRPr="00557718">
        <w:rPr>
          <w:rFonts w:ascii="Times New Roman" w:hAnsi="Times New Roman" w:cs="Times New Roman"/>
          <w:sz w:val="24"/>
          <w:szCs w:val="24"/>
        </w:rPr>
        <w:t xml:space="preserve"> </w:t>
      </w:r>
      <w:r w:rsidR="00C536C3">
        <w:rPr>
          <w:rFonts w:ascii="Times New Roman" w:hAnsi="Times New Roman" w:cs="Times New Roman"/>
          <w:sz w:val="24"/>
          <w:szCs w:val="24"/>
        </w:rPr>
        <w:t>for</w:t>
      </w:r>
      <w:r w:rsidRPr="00557718">
        <w:rPr>
          <w:rFonts w:ascii="Times New Roman" w:hAnsi="Times New Roman" w:cs="Times New Roman"/>
          <w:sz w:val="24"/>
          <w:szCs w:val="24"/>
        </w:rPr>
        <w:t xml:space="preserve"> information in digital formats, university libraries </w:t>
      </w:r>
      <w:r>
        <w:rPr>
          <w:rFonts w:ascii="Times New Roman" w:hAnsi="Times New Roman" w:cs="Times New Roman"/>
          <w:sz w:val="24"/>
          <w:szCs w:val="24"/>
        </w:rPr>
        <w:t>have integrated</w:t>
      </w:r>
      <w:r w:rsidRPr="00557718">
        <w:rPr>
          <w:rFonts w:ascii="Times New Roman" w:hAnsi="Times New Roman" w:cs="Times New Roman"/>
          <w:sz w:val="24"/>
          <w:szCs w:val="24"/>
        </w:rPr>
        <w:t xml:space="preserve"> information </w:t>
      </w:r>
      <w:r w:rsidRPr="00557718">
        <w:rPr>
          <w:rFonts w:ascii="Times New Roman" w:hAnsi="Times New Roman" w:cs="Times New Roman"/>
          <w:sz w:val="24"/>
          <w:szCs w:val="24"/>
        </w:rPr>
        <w:lastRenderedPageBreak/>
        <w:t xml:space="preserve">technology components and gadgets </w:t>
      </w:r>
      <w:r w:rsidR="00CC5FD7">
        <w:rPr>
          <w:rFonts w:ascii="Times New Roman" w:hAnsi="Times New Roman" w:cs="Times New Roman"/>
          <w:sz w:val="24"/>
          <w:szCs w:val="24"/>
        </w:rPr>
        <w:t>to disseminate</w:t>
      </w:r>
      <w:r w:rsidRPr="00557718">
        <w:rPr>
          <w:rFonts w:ascii="Times New Roman" w:hAnsi="Times New Roman" w:cs="Times New Roman"/>
          <w:sz w:val="24"/>
          <w:szCs w:val="24"/>
        </w:rPr>
        <w:t xml:space="preserve"> information </w:t>
      </w:r>
      <w:r w:rsidR="00ED768D">
        <w:rPr>
          <w:rFonts w:ascii="Times New Roman" w:hAnsi="Times New Roman" w:cs="Times New Roman"/>
          <w:sz w:val="24"/>
          <w:szCs w:val="24"/>
        </w:rPr>
        <w:t>services</w:t>
      </w:r>
      <w:r w:rsidRPr="00557718">
        <w:rPr>
          <w:rFonts w:ascii="Times New Roman" w:hAnsi="Times New Roman" w:cs="Times New Roman"/>
          <w:sz w:val="24"/>
          <w:szCs w:val="24"/>
        </w:rPr>
        <w:t xml:space="preserve">. An important tool used by librarians in engaging </w:t>
      </w:r>
      <w:r>
        <w:rPr>
          <w:rFonts w:ascii="Times New Roman" w:hAnsi="Times New Roman" w:cs="Times New Roman"/>
          <w:sz w:val="24"/>
          <w:szCs w:val="24"/>
        </w:rPr>
        <w:t>in</w:t>
      </w:r>
      <w:r w:rsidRPr="00557718">
        <w:rPr>
          <w:rFonts w:ascii="Times New Roman" w:hAnsi="Times New Roman" w:cs="Times New Roman"/>
          <w:sz w:val="24"/>
          <w:szCs w:val="24"/>
        </w:rPr>
        <w:t xml:space="preserve"> information service delivery is </w:t>
      </w:r>
      <w:r w:rsidR="00C536C3">
        <w:rPr>
          <w:rFonts w:ascii="Times New Roman" w:hAnsi="Times New Roman" w:cs="Times New Roman"/>
          <w:sz w:val="24"/>
          <w:szCs w:val="24"/>
        </w:rPr>
        <w:t xml:space="preserve">a </w:t>
      </w:r>
      <w:r w:rsidRPr="00557718">
        <w:rPr>
          <w:rFonts w:ascii="Times New Roman" w:hAnsi="Times New Roman" w:cs="Times New Roman"/>
          <w:sz w:val="24"/>
          <w:szCs w:val="24"/>
        </w:rPr>
        <w:t xml:space="preserve">mobile application. </w:t>
      </w:r>
    </w:p>
    <w:p w14:paraId="5D1B71F1" w14:textId="77777777" w:rsidR="006A53C4" w:rsidRDefault="006A53C4" w:rsidP="006A53C4">
      <w:pPr>
        <w:spacing w:after="0" w:line="240" w:lineRule="auto"/>
        <w:ind w:firstLine="720"/>
        <w:jc w:val="both"/>
        <w:rPr>
          <w:rFonts w:ascii="Times New Roman" w:hAnsi="Times New Roman" w:cs="Times New Roman"/>
          <w:sz w:val="24"/>
          <w:szCs w:val="24"/>
        </w:rPr>
      </w:pPr>
    </w:p>
    <w:p w14:paraId="266BBA97" w14:textId="71CA3F66" w:rsidR="00907537" w:rsidRPr="00557718" w:rsidRDefault="00CC5FD7" w:rsidP="006A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w:t>
      </w:r>
      <w:r w:rsidR="00907537" w:rsidRPr="00CC5FD7">
        <w:rPr>
          <w:rFonts w:ascii="Times New Roman" w:hAnsi="Times New Roman" w:cs="Times New Roman"/>
          <w:sz w:val="24"/>
          <w:szCs w:val="24"/>
        </w:rPr>
        <w:t xml:space="preserve">lawole </w:t>
      </w:r>
      <w:r w:rsidR="00907537" w:rsidRPr="00CC5FD7">
        <w:rPr>
          <w:rFonts w:ascii="Times New Roman" w:hAnsi="Times New Roman" w:cs="Times New Roman"/>
          <w:i/>
          <w:iCs/>
          <w:sz w:val="24"/>
          <w:szCs w:val="24"/>
        </w:rPr>
        <w:t>et al</w:t>
      </w:r>
      <w:r w:rsidR="00907537" w:rsidRPr="00F95A09">
        <w:rPr>
          <w:rFonts w:ascii="Times New Roman" w:hAnsi="Times New Roman" w:cs="Times New Roman"/>
          <w:i/>
          <w:iCs/>
          <w:sz w:val="24"/>
          <w:szCs w:val="24"/>
        </w:rPr>
        <w:t>.</w:t>
      </w:r>
      <w:r w:rsidR="00907537" w:rsidRPr="00557718">
        <w:rPr>
          <w:rFonts w:ascii="Times New Roman" w:hAnsi="Times New Roman" w:cs="Times New Roman"/>
          <w:sz w:val="24"/>
          <w:szCs w:val="24"/>
        </w:rPr>
        <w:t xml:space="preserve"> (2024)</w:t>
      </w:r>
      <w:r w:rsidR="008603DB">
        <w:rPr>
          <w:rFonts w:ascii="Times New Roman" w:hAnsi="Times New Roman" w:cs="Times New Roman"/>
          <w:sz w:val="24"/>
          <w:szCs w:val="24"/>
        </w:rPr>
        <w:t xml:space="preserve"> opined that </w:t>
      </w:r>
      <w:r w:rsidR="00907537" w:rsidRPr="00557718">
        <w:rPr>
          <w:rFonts w:ascii="Times New Roman" w:hAnsi="Times New Roman" w:cs="Times New Roman"/>
          <w:sz w:val="24"/>
          <w:szCs w:val="24"/>
        </w:rPr>
        <w:t xml:space="preserve">library mobile </w:t>
      </w:r>
      <w:r w:rsidR="0094040B">
        <w:rPr>
          <w:rFonts w:ascii="Times New Roman" w:hAnsi="Times New Roman" w:cs="Times New Roman"/>
          <w:sz w:val="24"/>
          <w:szCs w:val="24"/>
        </w:rPr>
        <w:t>services</w:t>
      </w:r>
      <w:r w:rsidR="00907537" w:rsidRPr="00557718">
        <w:rPr>
          <w:rFonts w:ascii="Times New Roman" w:hAnsi="Times New Roman" w:cs="Times New Roman"/>
          <w:sz w:val="24"/>
          <w:szCs w:val="24"/>
        </w:rPr>
        <w:t xml:space="preserve"> are essential tools for ensuring resource accessibility.  Liu and Briggs (2015) posit</w:t>
      </w:r>
      <w:r w:rsidR="00D6625A">
        <w:rPr>
          <w:rFonts w:ascii="Times New Roman" w:hAnsi="Times New Roman" w:cs="Times New Roman"/>
          <w:sz w:val="24"/>
          <w:szCs w:val="24"/>
        </w:rPr>
        <w:t>ed</w:t>
      </w:r>
      <w:r w:rsidR="00907537" w:rsidRPr="00557718">
        <w:rPr>
          <w:rFonts w:ascii="Times New Roman" w:hAnsi="Times New Roman" w:cs="Times New Roman"/>
          <w:sz w:val="24"/>
          <w:szCs w:val="24"/>
        </w:rPr>
        <w:t xml:space="preserve"> that mobile </w:t>
      </w:r>
      <w:r w:rsidR="000B7236">
        <w:rPr>
          <w:rFonts w:ascii="Times New Roman" w:hAnsi="Times New Roman" w:cs="Times New Roman"/>
          <w:sz w:val="24"/>
          <w:szCs w:val="24"/>
        </w:rPr>
        <w:t xml:space="preserve">reference </w:t>
      </w:r>
      <w:r w:rsidR="0094040B">
        <w:rPr>
          <w:rFonts w:ascii="Times New Roman" w:hAnsi="Times New Roman" w:cs="Times New Roman"/>
          <w:sz w:val="24"/>
          <w:szCs w:val="24"/>
        </w:rPr>
        <w:t>services</w:t>
      </w:r>
      <w:r w:rsidR="00907537" w:rsidRPr="00557718">
        <w:rPr>
          <w:rFonts w:ascii="Times New Roman" w:hAnsi="Times New Roman" w:cs="Times New Roman"/>
          <w:sz w:val="24"/>
          <w:szCs w:val="24"/>
        </w:rPr>
        <w:t xml:space="preserve"> have become an attraction for university libraries as they are imbued with the ability to provide real-time updates and notifications.  Students and scholars can receive alerts about new acquisitions, library events, and due dates</w:t>
      </w:r>
      <w:r w:rsidR="00C536C3">
        <w:rPr>
          <w:rFonts w:ascii="Times New Roman" w:hAnsi="Times New Roman" w:cs="Times New Roman"/>
          <w:sz w:val="24"/>
          <w:szCs w:val="24"/>
        </w:rPr>
        <w:t>,</w:t>
      </w:r>
      <w:r w:rsidR="00907537" w:rsidRPr="00557718">
        <w:rPr>
          <w:rFonts w:ascii="Times New Roman" w:hAnsi="Times New Roman" w:cs="Times New Roman"/>
          <w:sz w:val="24"/>
          <w:szCs w:val="24"/>
        </w:rPr>
        <w:t xml:space="preserve"> thereby fostering better communication between libraries and</w:t>
      </w:r>
      <w:r w:rsidR="00C536C3">
        <w:rPr>
          <w:rFonts w:ascii="Times New Roman" w:hAnsi="Times New Roman" w:cs="Times New Roman"/>
          <w:sz w:val="24"/>
          <w:szCs w:val="24"/>
        </w:rPr>
        <w:t xml:space="preserve"> their</w:t>
      </w:r>
      <w:r w:rsidR="00907537" w:rsidRPr="00557718">
        <w:rPr>
          <w:rFonts w:ascii="Times New Roman" w:hAnsi="Times New Roman" w:cs="Times New Roman"/>
          <w:sz w:val="24"/>
          <w:szCs w:val="24"/>
        </w:rPr>
        <w:t xml:space="preserve"> users. These platforms enable students and researchers to access e-books, journals, and multimedia resources directly from their mobile devices</w:t>
      </w:r>
      <w:r w:rsidR="00D6625A">
        <w:rPr>
          <w:rFonts w:ascii="Times New Roman" w:hAnsi="Times New Roman" w:cs="Times New Roman"/>
          <w:sz w:val="24"/>
          <w:szCs w:val="24"/>
        </w:rPr>
        <w:t xml:space="preserve"> and </w:t>
      </w:r>
      <w:r w:rsidR="00C536C3">
        <w:rPr>
          <w:rFonts w:ascii="Times New Roman" w:hAnsi="Times New Roman" w:cs="Times New Roman"/>
          <w:sz w:val="24"/>
          <w:szCs w:val="24"/>
        </w:rPr>
        <w:t>enable</w:t>
      </w:r>
      <w:r w:rsidR="00D6625A">
        <w:rPr>
          <w:rFonts w:ascii="Times New Roman" w:hAnsi="Times New Roman" w:cs="Times New Roman"/>
          <w:sz w:val="24"/>
          <w:szCs w:val="24"/>
        </w:rPr>
        <w:t xml:space="preserve"> librarians </w:t>
      </w:r>
      <w:r w:rsidR="00C536C3">
        <w:rPr>
          <w:rFonts w:ascii="Times New Roman" w:hAnsi="Times New Roman" w:cs="Times New Roman"/>
          <w:sz w:val="24"/>
          <w:szCs w:val="24"/>
        </w:rPr>
        <w:t xml:space="preserve">to </w:t>
      </w:r>
      <w:r w:rsidR="00D6625A">
        <w:rPr>
          <w:rFonts w:ascii="Times New Roman" w:hAnsi="Times New Roman" w:cs="Times New Roman"/>
          <w:sz w:val="24"/>
          <w:szCs w:val="24"/>
        </w:rPr>
        <w:t>provide services like mobile reference service.</w:t>
      </w:r>
      <w:r w:rsidR="00C536C3">
        <w:rPr>
          <w:rFonts w:ascii="Times New Roman" w:hAnsi="Times New Roman" w:cs="Times New Roman"/>
          <w:sz w:val="24"/>
          <w:szCs w:val="24"/>
        </w:rPr>
        <w:t xml:space="preserve"> They</w:t>
      </w:r>
      <w:r w:rsidR="00714971">
        <w:rPr>
          <w:rFonts w:ascii="Times New Roman" w:hAnsi="Times New Roman" w:cs="Times New Roman"/>
          <w:sz w:val="24"/>
          <w:szCs w:val="24"/>
        </w:rPr>
        <w:t xml:space="preserve"> also provide unique </w:t>
      </w:r>
      <w:r w:rsidR="00BF2C06">
        <w:rPr>
          <w:rFonts w:ascii="Times New Roman" w:hAnsi="Times New Roman" w:cs="Times New Roman"/>
          <w:sz w:val="24"/>
          <w:szCs w:val="24"/>
        </w:rPr>
        <w:t>educational</w:t>
      </w:r>
      <w:r w:rsidR="00714971">
        <w:rPr>
          <w:rFonts w:ascii="Times New Roman" w:hAnsi="Times New Roman" w:cs="Times New Roman"/>
          <w:sz w:val="24"/>
          <w:szCs w:val="24"/>
        </w:rPr>
        <w:t xml:space="preserve"> </w:t>
      </w:r>
      <w:r w:rsidR="00907537" w:rsidRPr="00557718">
        <w:rPr>
          <w:rFonts w:ascii="Times New Roman" w:hAnsi="Times New Roman" w:cs="Times New Roman"/>
          <w:sz w:val="24"/>
          <w:szCs w:val="24"/>
        </w:rPr>
        <w:t>opportunities and have the advantage of portability and mobility</w:t>
      </w:r>
      <w:r w:rsidR="00BF2C06">
        <w:rPr>
          <w:rFonts w:ascii="Times New Roman" w:hAnsi="Times New Roman" w:cs="Times New Roman"/>
          <w:sz w:val="24"/>
          <w:szCs w:val="24"/>
        </w:rPr>
        <w:t>,</w:t>
      </w:r>
      <w:r w:rsidR="00907537" w:rsidRPr="00557718">
        <w:rPr>
          <w:rFonts w:ascii="Times New Roman" w:hAnsi="Times New Roman" w:cs="Times New Roman"/>
          <w:sz w:val="24"/>
          <w:szCs w:val="24"/>
        </w:rPr>
        <w:t xml:space="preserve"> which university libraries can leverage upon to deliver innovative service, m-learning, web lectures, reference services and catalogue searching. Furthermore, it offers university libraries the option to either use existing mobile </w:t>
      </w:r>
      <w:r w:rsidR="0094040B">
        <w:rPr>
          <w:rFonts w:ascii="Times New Roman" w:hAnsi="Times New Roman" w:cs="Times New Roman"/>
          <w:sz w:val="24"/>
          <w:szCs w:val="24"/>
        </w:rPr>
        <w:t>services</w:t>
      </w:r>
      <w:r w:rsidR="00907537" w:rsidRPr="00557718">
        <w:rPr>
          <w:rFonts w:ascii="Times New Roman" w:hAnsi="Times New Roman" w:cs="Times New Roman"/>
          <w:sz w:val="24"/>
          <w:szCs w:val="24"/>
        </w:rPr>
        <w:t xml:space="preserve"> or create mobile </w:t>
      </w:r>
      <w:r w:rsidR="0094040B">
        <w:rPr>
          <w:rFonts w:ascii="Times New Roman" w:hAnsi="Times New Roman" w:cs="Times New Roman"/>
          <w:sz w:val="24"/>
          <w:szCs w:val="24"/>
        </w:rPr>
        <w:t>services</w:t>
      </w:r>
      <w:r w:rsidR="00907537" w:rsidRPr="00557718">
        <w:rPr>
          <w:rFonts w:ascii="Times New Roman" w:hAnsi="Times New Roman" w:cs="Times New Roman"/>
          <w:sz w:val="24"/>
          <w:szCs w:val="24"/>
        </w:rPr>
        <w:t xml:space="preserve"> that allow their users to interact with library resources and services directly from their mobile devices. </w:t>
      </w:r>
      <w:r w:rsidR="00907537">
        <w:rPr>
          <w:rFonts w:ascii="Times New Roman" w:hAnsi="Times New Roman" w:cs="Times New Roman"/>
          <w:sz w:val="24"/>
          <w:szCs w:val="24"/>
        </w:rPr>
        <w:t>They</w:t>
      </w:r>
      <w:r w:rsidR="00907537" w:rsidRPr="00557718">
        <w:rPr>
          <w:rFonts w:ascii="Times New Roman" w:hAnsi="Times New Roman" w:cs="Times New Roman"/>
          <w:sz w:val="24"/>
          <w:szCs w:val="24"/>
        </w:rPr>
        <w:t xml:space="preserve"> provide features that support online catalogue search, e-book borrowing, account management, event registration, update notifications and reminders.</w:t>
      </w:r>
    </w:p>
    <w:p w14:paraId="2FEDDD6F" w14:textId="77777777" w:rsidR="006A53C4" w:rsidRDefault="006A53C4" w:rsidP="006A53C4">
      <w:pPr>
        <w:spacing w:after="0" w:line="240" w:lineRule="auto"/>
        <w:jc w:val="both"/>
        <w:rPr>
          <w:rFonts w:ascii="Times New Roman" w:hAnsi="Times New Roman" w:cs="Times New Roman"/>
          <w:sz w:val="24"/>
          <w:szCs w:val="24"/>
        </w:rPr>
      </w:pPr>
    </w:p>
    <w:p w14:paraId="20C713F0" w14:textId="7FAEE97F" w:rsidR="00907537" w:rsidRPr="00557718" w:rsidRDefault="00907537" w:rsidP="006A53C4">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University libraries therefore adopt mobile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to </w:t>
      </w:r>
      <w:r w:rsidR="00027C8E">
        <w:rPr>
          <w:rFonts w:ascii="Times New Roman" w:hAnsi="Times New Roman" w:cs="Times New Roman"/>
          <w:sz w:val="24"/>
          <w:szCs w:val="24"/>
        </w:rPr>
        <w:t>reduce the divide</w:t>
      </w:r>
      <w:r w:rsidRPr="00557718">
        <w:rPr>
          <w:rFonts w:ascii="Times New Roman" w:hAnsi="Times New Roman" w:cs="Times New Roman"/>
          <w:sz w:val="24"/>
          <w:szCs w:val="24"/>
        </w:rPr>
        <w:t xml:space="preserve"> between physical and digital access to resources</w:t>
      </w:r>
      <w:r w:rsidR="00BF2C06">
        <w:rPr>
          <w:rFonts w:ascii="Times New Roman" w:hAnsi="Times New Roman" w:cs="Times New Roman"/>
          <w:sz w:val="24"/>
          <w:szCs w:val="24"/>
        </w:rPr>
        <w:t>,</w:t>
      </w:r>
      <w:r w:rsidRPr="00557718">
        <w:rPr>
          <w:rFonts w:ascii="Times New Roman" w:hAnsi="Times New Roman" w:cs="Times New Roman"/>
          <w:sz w:val="24"/>
          <w:szCs w:val="24"/>
        </w:rPr>
        <w:t xml:space="preserve"> as it </w:t>
      </w:r>
      <w:r w:rsidR="006A53C4">
        <w:rPr>
          <w:rFonts w:ascii="Times New Roman" w:hAnsi="Times New Roman" w:cs="Times New Roman"/>
          <w:sz w:val="24"/>
          <w:szCs w:val="24"/>
        </w:rPr>
        <w:t>enables</w:t>
      </w:r>
      <w:r w:rsidR="00714971">
        <w:rPr>
          <w:rFonts w:ascii="Times New Roman" w:hAnsi="Times New Roman" w:cs="Times New Roman"/>
          <w:sz w:val="24"/>
          <w:szCs w:val="24"/>
        </w:rPr>
        <w:t xml:space="preserve"> users to have</w:t>
      </w:r>
      <w:r w:rsidRPr="00557718">
        <w:rPr>
          <w:rFonts w:ascii="Times New Roman" w:hAnsi="Times New Roman" w:cs="Times New Roman"/>
          <w:sz w:val="24"/>
          <w:szCs w:val="24"/>
        </w:rPr>
        <w:t xml:space="preserve"> convenient access to library resources, </w:t>
      </w:r>
      <w:r w:rsidR="00BF2C06">
        <w:rPr>
          <w:rFonts w:ascii="Times New Roman" w:hAnsi="Times New Roman" w:cs="Times New Roman"/>
          <w:sz w:val="24"/>
          <w:szCs w:val="24"/>
        </w:rPr>
        <w:t>enhances</w:t>
      </w:r>
      <w:r w:rsidRPr="00557718">
        <w:rPr>
          <w:rFonts w:ascii="Times New Roman" w:hAnsi="Times New Roman" w:cs="Times New Roman"/>
          <w:sz w:val="24"/>
          <w:szCs w:val="24"/>
        </w:rPr>
        <w:t xml:space="preserve"> user engagement, and </w:t>
      </w:r>
      <w:r w:rsidR="00BF2C06">
        <w:rPr>
          <w:rFonts w:ascii="Times New Roman" w:hAnsi="Times New Roman" w:cs="Times New Roman"/>
          <w:sz w:val="24"/>
          <w:szCs w:val="24"/>
        </w:rPr>
        <w:t>supports</w:t>
      </w:r>
      <w:r w:rsidRPr="00557718">
        <w:rPr>
          <w:rFonts w:ascii="Times New Roman" w:hAnsi="Times New Roman" w:cs="Times New Roman"/>
          <w:sz w:val="24"/>
          <w:szCs w:val="24"/>
        </w:rPr>
        <w:t xml:space="preserve"> research and academic activities remotely. This is supported by </w:t>
      </w:r>
      <w:proofErr w:type="spellStart"/>
      <w:r w:rsidRPr="00557718">
        <w:rPr>
          <w:rFonts w:ascii="Times New Roman" w:hAnsi="Times New Roman" w:cs="Times New Roman"/>
          <w:sz w:val="24"/>
          <w:szCs w:val="24"/>
        </w:rPr>
        <w:t>Obinyan</w:t>
      </w:r>
      <w:proofErr w:type="spellEnd"/>
      <w:r w:rsidRPr="00557718">
        <w:rPr>
          <w:rFonts w:ascii="Times New Roman" w:hAnsi="Times New Roman" w:cs="Times New Roman"/>
          <w:sz w:val="24"/>
          <w:szCs w:val="24"/>
        </w:rPr>
        <w:t xml:space="preserve"> (2020)</w:t>
      </w:r>
      <w:r w:rsidR="00F95A09">
        <w:rPr>
          <w:rFonts w:ascii="Times New Roman" w:hAnsi="Times New Roman" w:cs="Times New Roman"/>
          <w:sz w:val="24"/>
          <w:szCs w:val="24"/>
        </w:rPr>
        <w:t>,</w:t>
      </w:r>
      <w:r w:rsidRPr="00557718">
        <w:rPr>
          <w:rFonts w:ascii="Times New Roman" w:hAnsi="Times New Roman" w:cs="Times New Roman"/>
          <w:sz w:val="24"/>
          <w:szCs w:val="24"/>
        </w:rPr>
        <w:t xml:space="preserve"> </w:t>
      </w:r>
      <w:r w:rsidR="00BF2C06">
        <w:rPr>
          <w:rFonts w:ascii="Times New Roman" w:hAnsi="Times New Roman" w:cs="Times New Roman"/>
          <w:sz w:val="24"/>
          <w:szCs w:val="24"/>
        </w:rPr>
        <w:t>who</w:t>
      </w:r>
      <w:r w:rsidRPr="00557718">
        <w:rPr>
          <w:rFonts w:ascii="Times New Roman" w:hAnsi="Times New Roman" w:cs="Times New Roman"/>
          <w:sz w:val="24"/>
          <w:szCs w:val="24"/>
        </w:rPr>
        <w:t xml:space="preserve"> </w:t>
      </w:r>
      <w:r w:rsidR="00ED768D">
        <w:rPr>
          <w:rFonts w:ascii="Times New Roman" w:hAnsi="Times New Roman" w:cs="Times New Roman"/>
          <w:sz w:val="24"/>
          <w:szCs w:val="24"/>
        </w:rPr>
        <w:t>report</w:t>
      </w:r>
      <w:r w:rsidR="00090C7D">
        <w:rPr>
          <w:rFonts w:ascii="Times New Roman" w:hAnsi="Times New Roman" w:cs="Times New Roman"/>
          <w:sz w:val="24"/>
          <w:szCs w:val="24"/>
        </w:rPr>
        <w:t>ed</w:t>
      </w:r>
      <w:r w:rsidRPr="00557718">
        <w:rPr>
          <w:rFonts w:ascii="Times New Roman" w:hAnsi="Times New Roman" w:cs="Times New Roman"/>
          <w:sz w:val="24"/>
          <w:szCs w:val="24"/>
        </w:rPr>
        <w:t xml:space="preserve"> that mobile library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have greatly impacted library service delivery by extending library services beyond physical library buildings and reaching communities that may have limited access to traditional library resources. </w:t>
      </w:r>
      <w:r w:rsidR="006A53C4" w:rsidRPr="00557718">
        <w:rPr>
          <w:rFonts w:ascii="Times New Roman" w:hAnsi="Times New Roman" w:cs="Times New Roman"/>
          <w:sz w:val="24"/>
          <w:szCs w:val="24"/>
        </w:rPr>
        <w:t>Furthermore,</w:t>
      </w:r>
      <w:r w:rsidRPr="00557718">
        <w:rPr>
          <w:rFonts w:ascii="Times New Roman" w:hAnsi="Times New Roman" w:cs="Times New Roman"/>
          <w:sz w:val="24"/>
          <w:szCs w:val="24"/>
        </w:rPr>
        <w:t xml:space="preserve"> these facilitating abilities of </w:t>
      </w:r>
      <w:proofErr w:type="spellStart"/>
      <w:r w:rsidRPr="00557718">
        <w:rPr>
          <w:rFonts w:ascii="Times New Roman" w:hAnsi="Times New Roman" w:cs="Times New Roman"/>
          <w:sz w:val="24"/>
          <w:szCs w:val="24"/>
        </w:rPr>
        <w:t>Izuagbe</w:t>
      </w:r>
      <w:proofErr w:type="spellEnd"/>
      <w:r w:rsidRPr="00557718">
        <w:rPr>
          <w:rFonts w:ascii="Times New Roman" w:hAnsi="Times New Roman" w:cs="Times New Roman"/>
          <w:sz w:val="24"/>
          <w:szCs w:val="24"/>
        </w:rPr>
        <w:t xml:space="preserve"> </w:t>
      </w:r>
      <w:r w:rsidRPr="006A53C4">
        <w:rPr>
          <w:rFonts w:ascii="Times New Roman" w:hAnsi="Times New Roman" w:cs="Times New Roman"/>
          <w:i/>
          <w:iCs/>
          <w:sz w:val="24"/>
          <w:szCs w:val="24"/>
        </w:rPr>
        <w:t>et al.</w:t>
      </w:r>
      <w:r w:rsidRPr="00557718">
        <w:rPr>
          <w:rFonts w:ascii="Times New Roman" w:hAnsi="Times New Roman" w:cs="Times New Roman"/>
          <w:sz w:val="24"/>
          <w:szCs w:val="24"/>
        </w:rPr>
        <w:t xml:space="preserve"> (2021) highlight</w:t>
      </w:r>
      <w:r w:rsidR="00BF2C06">
        <w:rPr>
          <w:rFonts w:ascii="Times New Roman" w:hAnsi="Times New Roman" w:cs="Times New Roman"/>
          <w:sz w:val="24"/>
          <w:szCs w:val="24"/>
        </w:rPr>
        <w:t>ed</w:t>
      </w:r>
      <w:r w:rsidRPr="00557718">
        <w:rPr>
          <w:rFonts w:ascii="Times New Roman" w:hAnsi="Times New Roman" w:cs="Times New Roman"/>
          <w:sz w:val="24"/>
          <w:szCs w:val="24"/>
        </w:rPr>
        <w:t xml:space="preserve"> several mobile </w:t>
      </w:r>
      <w:r w:rsidR="009158A1">
        <w:rPr>
          <w:rFonts w:ascii="Times New Roman" w:hAnsi="Times New Roman" w:cs="Times New Roman"/>
          <w:sz w:val="24"/>
          <w:szCs w:val="24"/>
        </w:rPr>
        <w:t>technologies</w:t>
      </w:r>
      <w:r w:rsidRPr="00557718">
        <w:rPr>
          <w:rFonts w:ascii="Times New Roman" w:hAnsi="Times New Roman" w:cs="Times New Roman"/>
          <w:sz w:val="24"/>
          <w:szCs w:val="24"/>
        </w:rPr>
        <w:t xml:space="preserve"> that can be used within the context of the library to provide information services. These include </w:t>
      </w:r>
      <w:r w:rsidR="00F07CFF">
        <w:rPr>
          <w:rFonts w:ascii="Times New Roman" w:hAnsi="Times New Roman" w:cs="Times New Roman"/>
          <w:sz w:val="24"/>
          <w:szCs w:val="24"/>
        </w:rPr>
        <w:t xml:space="preserve">Google Classroom, Messenger, </w:t>
      </w:r>
      <w:r w:rsidRPr="00557718">
        <w:rPr>
          <w:rFonts w:ascii="Times New Roman" w:hAnsi="Times New Roman" w:cs="Times New Roman"/>
          <w:sz w:val="24"/>
          <w:szCs w:val="24"/>
        </w:rPr>
        <w:t>Telegram, WhatsApp, YouTube,</w:t>
      </w:r>
      <w:r w:rsidR="00F07CFF">
        <w:rPr>
          <w:rFonts w:ascii="Times New Roman" w:hAnsi="Times New Roman" w:cs="Times New Roman"/>
          <w:sz w:val="24"/>
          <w:szCs w:val="24"/>
        </w:rPr>
        <w:t xml:space="preserve"> and</w:t>
      </w:r>
      <w:r w:rsidRPr="00557718">
        <w:rPr>
          <w:rFonts w:ascii="Times New Roman" w:hAnsi="Times New Roman" w:cs="Times New Roman"/>
          <w:sz w:val="24"/>
          <w:szCs w:val="24"/>
        </w:rPr>
        <w:t xml:space="preserve"> Zoom</w:t>
      </w:r>
      <w:r w:rsidR="00F07CFF">
        <w:rPr>
          <w:rFonts w:ascii="Times New Roman" w:hAnsi="Times New Roman" w:cs="Times New Roman"/>
          <w:sz w:val="24"/>
          <w:szCs w:val="24"/>
        </w:rPr>
        <w:t>.</w:t>
      </w:r>
      <w:r w:rsidRPr="00557718">
        <w:rPr>
          <w:rFonts w:ascii="Times New Roman" w:hAnsi="Times New Roman" w:cs="Times New Roman"/>
          <w:sz w:val="24"/>
          <w:szCs w:val="24"/>
        </w:rPr>
        <w:t xml:space="preserve"> </w:t>
      </w:r>
    </w:p>
    <w:p w14:paraId="7DFBB774" w14:textId="77777777" w:rsidR="006A53C4" w:rsidRDefault="006A53C4" w:rsidP="006A53C4">
      <w:pPr>
        <w:spacing w:after="0" w:line="240" w:lineRule="auto"/>
        <w:jc w:val="both"/>
        <w:rPr>
          <w:rFonts w:ascii="Times New Roman" w:hAnsi="Times New Roman" w:cs="Times New Roman"/>
          <w:sz w:val="24"/>
          <w:szCs w:val="24"/>
        </w:rPr>
      </w:pPr>
    </w:p>
    <w:p w14:paraId="105494BD" w14:textId="13A29F85" w:rsidR="00907537" w:rsidRPr="00557718" w:rsidRDefault="00907537" w:rsidP="006A53C4">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Several studies reported on the availability of varied mobile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that could be engaged by librarians for efficient information management and service delivery (Agha</w:t>
      </w:r>
      <w:r w:rsidR="006A53C4">
        <w:rPr>
          <w:rFonts w:ascii="Times New Roman" w:hAnsi="Times New Roman" w:cs="Times New Roman"/>
          <w:sz w:val="24"/>
          <w:szCs w:val="24"/>
        </w:rPr>
        <w:t xml:space="preserve">, </w:t>
      </w:r>
      <w:r w:rsidRPr="00557718">
        <w:rPr>
          <w:rFonts w:ascii="Times New Roman" w:hAnsi="Times New Roman" w:cs="Times New Roman"/>
          <w:sz w:val="24"/>
          <w:szCs w:val="24"/>
        </w:rPr>
        <w:t>2017</w:t>
      </w:r>
      <w:r w:rsidR="009158A1">
        <w:rPr>
          <w:rFonts w:ascii="Times New Roman" w:hAnsi="Times New Roman" w:cs="Times New Roman"/>
          <w:sz w:val="24"/>
          <w:szCs w:val="24"/>
        </w:rPr>
        <w:t>;</w:t>
      </w:r>
      <w:r w:rsidRPr="00557718">
        <w:rPr>
          <w:rFonts w:ascii="Times New Roman" w:hAnsi="Times New Roman" w:cs="Times New Roman"/>
          <w:sz w:val="24"/>
          <w:szCs w:val="24"/>
        </w:rPr>
        <w:t xml:space="preserve">  </w:t>
      </w:r>
      <w:r w:rsidRPr="00F95A09">
        <w:rPr>
          <w:rFonts w:ascii="Times New Roman" w:hAnsi="Times New Roman" w:cs="Times New Roman"/>
          <w:sz w:val="24"/>
          <w:szCs w:val="24"/>
        </w:rPr>
        <w:t xml:space="preserve">Choi </w:t>
      </w:r>
      <w:r w:rsidR="006A53C4" w:rsidRPr="00F95A09">
        <w:rPr>
          <w:rFonts w:ascii="Times New Roman" w:hAnsi="Times New Roman" w:cs="Times New Roman"/>
          <w:sz w:val="24"/>
          <w:szCs w:val="24"/>
        </w:rPr>
        <w:t xml:space="preserve">&amp; </w:t>
      </w:r>
      <w:r w:rsidRPr="00F95A09">
        <w:rPr>
          <w:rFonts w:ascii="Times New Roman" w:hAnsi="Times New Roman" w:cs="Times New Roman"/>
          <w:sz w:val="24"/>
          <w:szCs w:val="24"/>
        </w:rPr>
        <w:t>Rasmussen</w:t>
      </w:r>
      <w:r w:rsidR="00F95A09">
        <w:rPr>
          <w:rFonts w:ascii="Times New Roman" w:hAnsi="Times New Roman" w:cs="Times New Roman"/>
          <w:sz w:val="24"/>
          <w:szCs w:val="24"/>
        </w:rPr>
        <w:t xml:space="preserve">, </w:t>
      </w:r>
      <w:r w:rsidRPr="00557718">
        <w:rPr>
          <w:rFonts w:ascii="Times New Roman" w:hAnsi="Times New Roman" w:cs="Times New Roman"/>
          <w:sz w:val="24"/>
          <w:szCs w:val="24"/>
        </w:rPr>
        <w:t>2017</w:t>
      </w:r>
      <w:r w:rsidR="009158A1">
        <w:rPr>
          <w:rFonts w:ascii="Times New Roman" w:hAnsi="Times New Roman" w:cs="Times New Roman"/>
          <w:sz w:val="24"/>
          <w:szCs w:val="24"/>
        </w:rPr>
        <w:t>;</w:t>
      </w:r>
      <w:r w:rsidRPr="00557718">
        <w:rPr>
          <w:rFonts w:ascii="Times New Roman" w:hAnsi="Times New Roman" w:cs="Times New Roman"/>
          <w:sz w:val="24"/>
          <w:szCs w:val="24"/>
        </w:rPr>
        <w:t xml:space="preserve"> </w:t>
      </w:r>
      <w:r w:rsidRPr="00F95A09">
        <w:rPr>
          <w:rFonts w:ascii="Times New Roman" w:hAnsi="Times New Roman" w:cs="Times New Roman"/>
          <w:sz w:val="24"/>
          <w:szCs w:val="24"/>
        </w:rPr>
        <w:t>Martin</w:t>
      </w:r>
      <w:r w:rsidR="00CC5FD7">
        <w:rPr>
          <w:rFonts w:ascii="Times New Roman" w:hAnsi="Times New Roman" w:cs="Times New Roman"/>
          <w:sz w:val="24"/>
          <w:szCs w:val="24"/>
        </w:rPr>
        <w:t>,</w:t>
      </w:r>
      <w:r w:rsidRPr="00557718">
        <w:rPr>
          <w:rFonts w:ascii="Times New Roman" w:hAnsi="Times New Roman" w:cs="Times New Roman"/>
          <w:sz w:val="24"/>
          <w:szCs w:val="24"/>
        </w:rPr>
        <w:t xml:space="preserve"> 2020) These includes catalog</w:t>
      </w:r>
      <w:r>
        <w:rPr>
          <w:rFonts w:ascii="Times New Roman" w:hAnsi="Times New Roman" w:cs="Times New Roman"/>
          <w:sz w:val="24"/>
          <w:szCs w:val="24"/>
        </w:rPr>
        <w:t>ue</w:t>
      </w:r>
      <w:r w:rsidRPr="00557718">
        <w:rPr>
          <w:rFonts w:ascii="Times New Roman" w:hAnsi="Times New Roman" w:cs="Times New Roman"/>
          <w:sz w:val="24"/>
          <w:szCs w:val="24"/>
        </w:rPr>
        <w:t xml:space="preserve"> search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like Online Public Access Catalog</w:t>
      </w:r>
      <w:r>
        <w:rPr>
          <w:rFonts w:ascii="Times New Roman" w:hAnsi="Times New Roman" w:cs="Times New Roman"/>
          <w:sz w:val="24"/>
          <w:szCs w:val="24"/>
        </w:rPr>
        <w:t>ue</w:t>
      </w:r>
      <w:r w:rsidRPr="00557718">
        <w:rPr>
          <w:rFonts w:ascii="Times New Roman" w:hAnsi="Times New Roman" w:cs="Times New Roman"/>
          <w:sz w:val="24"/>
          <w:szCs w:val="24"/>
        </w:rPr>
        <w:t xml:space="preserve"> </w:t>
      </w:r>
      <w:r w:rsidR="00132F2B">
        <w:rPr>
          <w:rFonts w:ascii="Times New Roman" w:hAnsi="Times New Roman" w:cs="Times New Roman"/>
          <w:sz w:val="24"/>
          <w:szCs w:val="24"/>
        </w:rPr>
        <w:t>[</w:t>
      </w:r>
      <w:r w:rsidRPr="00557718">
        <w:rPr>
          <w:rFonts w:ascii="Times New Roman" w:hAnsi="Times New Roman" w:cs="Times New Roman"/>
          <w:sz w:val="24"/>
          <w:szCs w:val="24"/>
        </w:rPr>
        <w:t>OPAC</w:t>
      </w:r>
      <w:r w:rsidR="00132F2B">
        <w:rPr>
          <w:rFonts w:ascii="Times New Roman" w:hAnsi="Times New Roman" w:cs="Times New Roman"/>
          <w:sz w:val="24"/>
          <w:szCs w:val="24"/>
        </w:rPr>
        <w:t>]</w:t>
      </w:r>
      <w:r w:rsidRPr="00557718">
        <w:rPr>
          <w:rFonts w:ascii="Times New Roman" w:hAnsi="Times New Roman" w:cs="Times New Roman"/>
          <w:sz w:val="24"/>
          <w:szCs w:val="24"/>
        </w:rPr>
        <w:t xml:space="preserve">, </w:t>
      </w:r>
      <w:proofErr w:type="spellStart"/>
      <w:r w:rsidRPr="00557718">
        <w:rPr>
          <w:rFonts w:ascii="Times New Roman" w:hAnsi="Times New Roman" w:cs="Times New Roman"/>
          <w:sz w:val="24"/>
          <w:szCs w:val="24"/>
        </w:rPr>
        <w:t>WorldCat</w:t>
      </w:r>
      <w:proofErr w:type="spellEnd"/>
      <w:r w:rsidRPr="00557718">
        <w:rPr>
          <w:rFonts w:ascii="Times New Roman" w:hAnsi="Times New Roman" w:cs="Times New Roman"/>
          <w:sz w:val="24"/>
          <w:szCs w:val="24"/>
        </w:rPr>
        <w:t xml:space="preserve"> or customized </w:t>
      </w:r>
      <w:r w:rsidR="0094040B">
        <w:rPr>
          <w:rFonts w:ascii="Times New Roman" w:hAnsi="Times New Roman" w:cs="Times New Roman"/>
          <w:sz w:val="24"/>
          <w:szCs w:val="24"/>
        </w:rPr>
        <w:t>services</w:t>
      </w:r>
      <w:r>
        <w:rPr>
          <w:rFonts w:ascii="Times New Roman" w:hAnsi="Times New Roman" w:cs="Times New Roman"/>
          <w:sz w:val="24"/>
          <w:szCs w:val="24"/>
        </w:rPr>
        <w:t xml:space="preserve"> for university catalogue</w:t>
      </w:r>
      <w:r w:rsidRPr="00557718">
        <w:rPr>
          <w:rFonts w:ascii="Times New Roman" w:hAnsi="Times New Roman" w:cs="Times New Roman"/>
          <w:sz w:val="24"/>
          <w:szCs w:val="24"/>
        </w:rPr>
        <w:t xml:space="preserve">; e-book and digital resource access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like </w:t>
      </w:r>
      <w:proofErr w:type="spellStart"/>
      <w:r w:rsidRPr="00557718">
        <w:rPr>
          <w:rFonts w:ascii="Times New Roman" w:hAnsi="Times New Roman" w:cs="Times New Roman"/>
          <w:sz w:val="24"/>
          <w:szCs w:val="24"/>
        </w:rPr>
        <w:t>OverDrive</w:t>
      </w:r>
      <w:proofErr w:type="spellEnd"/>
      <w:r w:rsidRPr="00557718">
        <w:rPr>
          <w:rFonts w:ascii="Times New Roman" w:hAnsi="Times New Roman" w:cs="Times New Roman"/>
          <w:sz w:val="24"/>
          <w:szCs w:val="24"/>
        </w:rPr>
        <w:t xml:space="preserve">, Libby, and ProQuest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library account management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like </w:t>
      </w:r>
      <w:proofErr w:type="spellStart"/>
      <w:r w:rsidRPr="00557718">
        <w:rPr>
          <w:rFonts w:ascii="Times New Roman" w:hAnsi="Times New Roman" w:cs="Times New Roman"/>
          <w:sz w:val="24"/>
          <w:szCs w:val="24"/>
        </w:rPr>
        <w:t>MyLibrary</w:t>
      </w:r>
      <w:proofErr w:type="spellEnd"/>
      <w:r w:rsidRPr="00557718">
        <w:rPr>
          <w:rFonts w:ascii="Times New Roman" w:hAnsi="Times New Roman" w:cs="Times New Roman"/>
          <w:sz w:val="24"/>
          <w:szCs w:val="24"/>
        </w:rPr>
        <w:t xml:space="preserve">, Library Anywhere; Ask a Librarian and reference services </w:t>
      </w:r>
      <w:proofErr w:type="spellStart"/>
      <w:r w:rsidR="0094040B">
        <w:rPr>
          <w:rFonts w:ascii="Times New Roman" w:hAnsi="Times New Roman" w:cs="Times New Roman"/>
          <w:sz w:val="24"/>
          <w:szCs w:val="24"/>
        </w:rPr>
        <w:t>services</w:t>
      </w:r>
      <w:proofErr w:type="spellEnd"/>
      <w:r w:rsidRPr="00557718">
        <w:rPr>
          <w:rFonts w:ascii="Times New Roman" w:hAnsi="Times New Roman" w:cs="Times New Roman"/>
          <w:sz w:val="24"/>
          <w:szCs w:val="24"/>
        </w:rPr>
        <w:t xml:space="preserve"> like </w:t>
      </w:r>
      <w:proofErr w:type="spellStart"/>
      <w:r w:rsidRPr="00557718">
        <w:rPr>
          <w:rFonts w:ascii="Times New Roman" w:hAnsi="Times New Roman" w:cs="Times New Roman"/>
          <w:sz w:val="24"/>
          <w:szCs w:val="24"/>
        </w:rPr>
        <w:t>LibAnswers</w:t>
      </w:r>
      <w:proofErr w:type="spellEnd"/>
      <w:r w:rsidRPr="00557718">
        <w:rPr>
          <w:rFonts w:ascii="Times New Roman" w:hAnsi="Times New Roman" w:cs="Times New Roman"/>
          <w:sz w:val="24"/>
          <w:szCs w:val="24"/>
        </w:rPr>
        <w:t xml:space="preserve">, Ask a Librarian service; study aid and learning support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like Zotero, Mendeley, Quizlet and digital repository access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w:t>
      </w:r>
    </w:p>
    <w:p w14:paraId="0EC4B9F7" w14:textId="77777777" w:rsidR="00132F2B" w:rsidRDefault="00132F2B" w:rsidP="00132F2B">
      <w:pPr>
        <w:spacing w:after="0" w:line="240" w:lineRule="auto"/>
        <w:jc w:val="both"/>
        <w:rPr>
          <w:rFonts w:ascii="Times New Roman" w:hAnsi="Times New Roman" w:cs="Times New Roman"/>
          <w:sz w:val="24"/>
          <w:szCs w:val="24"/>
        </w:rPr>
      </w:pPr>
    </w:p>
    <w:p w14:paraId="17DAD321" w14:textId="545A9E20" w:rsidR="00907537" w:rsidRPr="00557718" w:rsidRDefault="00907537"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In view of their features, facilitative ability and </w:t>
      </w:r>
      <w:r w:rsidR="00ED768D">
        <w:rPr>
          <w:rFonts w:ascii="Times New Roman" w:hAnsi="Times New Roman" w:cs="Times New Roman"/>
          <w:sz w:val="24"/>
          <w:szCs w:val="24"/>
        </w:rPr>
        <w:t>libraries'</w:t>
      </w:r>
      <w:r w:rsidRPr="00557718">
        <w:rPr>
          <w:rFonts w:ascii="Times New Roman" w:hAnsi="Times New Roman" w:cs="Times New Roman"/>
          <w:sz w:val="24"/>
          <w:szCs w:val="24"/>
        </w:rPr>
        <w:t xml:space="preserve"> current shift from an </w:t>
      </w:r>
      <w:r w:rsidR="00ED768D">
        <w:rPr>
          <w:rFonts w:ascii="Times New Roman" w:hAnsi="Times New Roman" w:cs="Times New Roman"/>
          <w:sz w:val="24"/>
          <w:szCs w:val="24"/>
        </w:rPr>
        <w:t>information-</w:t>
      </w:r>
      <w:proofErr w:type="spellStart"/>
      <w:r w:rsidR="00ED768D">
        <w:rPr>
          <w:rFonts w:ascii="Times New Roman" w:hAnsi="Times New Roman" w:cs="Times New Roman"/>
          <w:sz w:val="24"/>
          <w:szCs w:val="24"/>
        </w:rPr>
        <w:t>centred</w:t>
      </w:r>
      <w:proofErr w:type="spellEnd"/>
      <w:r w:rsidRPr="00557718">
        <w:rPr>
          <w:rFonts w:ascii="Times New Roman" w:hAnsi="Times New Roman" w:cs="Times New Roman"/>
          <w:sz w:val="24"/>
          <w:szCs w:val="24"/>
        </w:rPr>
        <w:t xml:space="preserve"> approach towards </w:t>
      </w:r>
      <w:r w:rsidR="00ED768D">
        <w:rPr>
          <w:rFonts w:ascii="Times New Roman" w:hAnsi="Times New Roman" w:cs="Times New Roman"/>
          <w:sz w:val="24"/>
          <w:szCs w:val="24"/>
        </w:rPr>
        <w:t>a user-</w:t>
      </w:r>
      <w:proofErr w:type="spellStart"/>
      <w:r w:rsidR="00ED768D">
        <w:rPr>
          <w:rFonts w:ascii="Times New Roman" w:hAnsi="Times New Roman" w:cs="Times New Roman"/>
          <w:sz w:val="24"/>
          <w:szCs w:val="24"/>
        </w:rPr>
        <w:t>centred</w:t>
      </w:r>
      <w:proofErr w:type="spellEnd"/>
      <w:r w:rsidRPr="00557718">
        <w:rPr>
          <w:rFonts w:ascii="Times New Roman" w:hAnsi="Times New Roman" w:cs="Times New Roman"/>
          <w:sz w:val="24"/>
          <w:szCs w:val="24"/>
        </w:rPr>
        <w:t xml:space="preserve"> approach for improved service delivery</w:t>
      </w:r>
      <w:r>
        <w:rPr>
          <w:rFonts w:ascii="Times New Roman" w:hAnsi="Times New Roman" w:cs="Times New Roman"/>
          <w:sz w:val="24"/>
          <w:szCs w:val="24"/>
        </w:rPr>
        <w:t xml:space="preserve"> and patron satisfaction</w:t>
      </w:r>
      <w:r w:rsidR="00ED768D">
        <w:rPr>
          <w:rFonts w:ascii="Times New Roman" w:hAnsi="Times New Roman" w:cs="Times New Roman"/>
          <w:sz w:val="24"/>
          <w:szCs w:val="24"/>
        </w:rPr>
        <w:t>,</w:t>
      </w:r>
      <w:r w:rsidRPr="00557718">
        <w:rPr>
          <w:rFonts w:ascii="Times New Roman" w:hAnsi="Times New Roman" w:cs="Times New Roman"/>
          <w:sz w:val="24"/>
          <w:szCs w:val="24"/>
        </w:rPr>
        <w:t xml:space="preserve"> there is </w:t>
      </w:r>
      <w:r w:rsidR="00ED768D">
        <w:rPr>
          <w:rFonts w:ascii="Times New Roman" w:hAnsi="Times New Roman" w:cs="Times New Roman"/>
          <w:sz w:val="24"/>
          <w:szCs w:val="24"/>
        </w:rPr>
        <w:t xml:space="preserve">a </w:t>
      </w:r>
      <w:r w:rsidRPr="00557718">
        <w:rPr>
          <w:rFonts w:ascii="Times New Roman" w:hAnsi="Times New Roman" w:cs="Times New Roman"/>
          <w:sz w:val="24"/>
          <w:szCs w:val="24"/>
        </w:rPr>
        <w:t xml:space="preserve">need for academic librarians to </w:t>
      </w:r>
      <w:proofErr w:type="spellStart"/>
      <w:r w:rsidR="009158A1">
        <w:rPr>
          <w:rFonts w:ascii="Times New Roman" w:hAnsi="Times New Roman" w:cs="Times New Roman"/>
          <w:sz w:val="24"/>
          <w:szCs w:val="24"/>
        </w:rPr>
        <w:t>utilise</w:t>
      </w:r>
      <w:proofErr w:type="spellEnd"/>
      <w:r w:rsidRPr="00557718">
        <w:rPr>
          <w:rFonts w:ascii="Times New Roman" w:hAnsi="Times New Roman" w:cs="Times New Roman"/>
          <w:sz w:val="24"/>
          <w:szCs w:val="24"/>
        </w:rPr>
        <w:t xml:space="preserve"> </w:t>
      </w:r>
      <w:r w:rsidR="009158A1">
        <w:rPr>
          <w:rFonts w:ascii="Times New Roman" w:hAnsi="Times New Roman" w:cs="Times New Roman"/>
          <w:sz w:val="24"/>
          <w:szCs w:val="24"/>
        </w:rPr>
        <w:t>mobile technology</w:t>
      </w:r>
      <w:r w:rsidRPr="00557718">
        <w:rPr>
          <w:rFonts w:ascii="Times New Roman" w:hAnsi="Times New Roman" w:cs="Times New Roman"/>
          <w:sz w:val="24"/>
          <w:szCs w:val="24"/>
        </w:rPr>
        <w:t xml:space="preserve"> </w:t>
      </w:r>
      <w:r w:rsidR="009158A1">
        <w:rPr>
          <w:rFonts w:ascii="Times New Roman" w:hAnsi="Times New Roman" w:cs="Times New Roman"/>
          <w:sz w:val="24"/>
          <w:szCs w:val="24"/>
        </w:rPr>
        <w:t>efficiently</w:t>
      </w:r>
      <w:r w:rsidR="00345B58">
        <w:rPr>
          <w:rFonts w:ascii="Times New Roman" w:hAnsi="Times New Roman" w:cs="Times New Roman"/>
          <w:sz w:val="24"/>
          <w:szCs w:val="24"/>
        </w:rPr>
        <w:t xml:space="preserve">. </w:t>
      </w:r>
      <w:r w:rsidR="00345B58" w:rsidRPr="00C536C3">
        <w:rPr>
          <w:rFonts w:ascii="Times New Roman" w:hAnsi="Times New Roman" w:cs="Times New Roman"/>
          <w:sz w:val="24"/>
          <w:szCs w:val="24"/>
        </w:rPr>
        <w:t xml:space="preserve">Identified as available </w:t>
      </w:r>
      <w:r w:rsidRPr="00C536C3">
        <w:rPr>
          <w:rFonts w:ascii="Times New Roman" w:hAnsi="Times New Roman" w:cs="Times New Roman"/>
          <w:sz w:val="24"/>
          <w:szCs w:val="24"/>
        </w:rPr>
        <w:t xml:space="preserve">in Akwa Ibom </w:t>
      </w:r>
      <w:r w:rsidR="00CC5FD7">
        <w:rPr>
          <w:rFonts w:ascii="Times New Roman" w:hAnsi="Times New Roman" w:cs="Times New Roman"/>
          <w:sz w:val="24"/>
          <w:szCs w:val="24"/>
        </w:rPr>
        <w:t>and Cross River states</w:t>
      </w:r>
      <w:r w:rsidRPr="00C536C3">
        <w:rPr>
          <w:rFonts w:ascii="Times New Roman" w:hAnsi="Times New Roman" w:cs="Times New Roman"/>
          <w:sz w:val="24"/>
          <w:szCs w:val="24"/>
        </w:rPr>
        <w:t xml:space="preserve"> are library mobile reference service </w:t>
      </w:r>
      <w:r w:rsidR="0094040B" w:rsidRPr="00C536C3">
        <w:rPr>
          <w:rFonts w:ascii="Times New Roman" w:hAnsi="Times New Roman" w:cs="Times New Roman"/>
          <w:sz w:val="24"/>
          <w:szCs w:val="24"/>
        </w:rPr>
        <w:t>services</w:t>
      </w:r>
      <w:r w:rsidRPr="00C536C3">
        <w:rPr>
          <w:rFonts w:ascii="Times New Roman" w:hAnsi="Times New Roman" w:cs="Times New Roman"/>
          <w:sz w:val="24"/>
          <w:szCs w:val="24"/>
        </w:rPr>
        <w:t xml:space="preserve">; reference </w:t>
      </w:r>
      <w:r w:rsidR="0094040B" w:rsidRPr="00C536C3">
        <w:rPr>
          <w:rFonts w:ascii="Times New Roman" w:hAnsi="Times New Roman" w:cs="Times New Roman"/>
          <w:sz w:val="24"/>
          <w:szCs w:val="24"/>
        </w:rPr>
        <w:t>services</w:t>
      </w:r>
      <w:r w:rsidRPr="00C536C3">
        <w:rPr>
          <w:rFonts w:ascii="Times New Roman" w:hAnsi="Times New Roman" w:cs="Times New Roman"/>
          <w:sz w:val="24"/>
          <w:szCs w:val="24"/>
        </w:rPr>
        <w:t xml:space="preserve">, digital resources access </w:t>
      </w:r>
      <w:r w:rsidR="0094040B" w:rsidRPr="00C536C3">
        <w:rPr>
          <w:rFonts w:ascii="Times New Roman" w:hAnsi="Times New Roman" w:cs="Times New Roman"/>
          <w:sz w:val="24"/>
          <w:szCs w:val="24"/>
        </w:rPr>
        <w:t>services</w:t>
      </w:r>
      <w:r w:rsidRPr="00C536C3">
        <w:rPr>
          <w:rFonts w:ascii="Times New Roman" w:hAnsi="Times New Roman" w:cs="Times New Roman"/>
          <w:sz w:val="24"/>
          <w:szCs w:val="24"/>
        </w:rPr>
        <w:t xml:space="preserve"> and digital repository access </w:t>
      </w:r>
      <w:r w:rsidR="0094040B" w:rsidRPr="00C536C3">
        <w:rPr>
          <w:rFonts w:ascii="Times New Roman" w:hAnsi="Times New Roman" w:cs="Times New Roman"/>
          <w:sz w:val="24"/>
          <w:szCs w:val="24"/>
        </w:rPr>
        <w:t>services</w:t>
      </w:r>
      <w:r w:rsidRPr="00C536C3">
        <w:rPr>
          <w:rFonts w:ascii="Times New Roman" w:hAnsi="Times New Roman" w:cs="Times New Roman"/>
          <w:sz w:val="24"/>
          <w:szCs w:val="24"/>
        </w:rPr>
        <w:t>. These are tools developed with information resource management and effective dissemination in focus. Their purpose is to enhance information service delivery by making information more accessible and retrievable.</w:t>
      </w:r>
    </w:p>
    <w:p w14:paraId="40E262DE" w14:textId="38DF4705" w:rsidR="007C3C66" w:rsidRDefault="00ED768D" w:rsidP="00132F2B">
      <w:pPr>
        <w:pStyle w:val="NormalWeb"/>
        <w:spacing w:after="0" w:afterAutospacing="0"/>
        <w:jc w:val="both"/>
      </w:pPr>
      <w:r>
        <w:lastRenderedPageBreak/>
        <w:t>The mobile</w:t>
      </w:r>
      <w:r w:rsidR="00D173F8" w:rsidRPr="00557718">
        <w:t xml:space="preserve"> reference service has become a veritable point for engagement in information service delivery. According to </w:t>
      </w:r>
      <w:r w:rsidR="00D173F8" w:rsidRPr="00F95A09">
        <w:t>Bailey and Pitman</w:t>
      </w:r>
      <w:r w:rsidR="00D173F8" w:rsidRPr="00557718">
        <w:t xml:space="preserve"> (2021), mobile reference </w:t>
      </w:r>
      <w:r w:rsidR="00BF2C06">
        <w:t>services</w:t>
      </w:r>
      <w:r w:rsidR="00D173F8" w:rsidRPr="00557718">
        <w:t xml:space="preserve"> offer real-time access to information, enabling library users to engage with library resources and receive </w:t>
      </w:r>
      <w:proofErr w:type="spellStart"/>
      <w:r>
        <w:t>personalised</w:t>
      </w:r>
      <w:proofErr w:type="spellEnd"/>
      <w:r w:rsidR="00D173F8" w:rsidRPr="00557718">
        <w:t xml:space="preserve"> assistance without the constraint of time, space and location. Also, </w:t>
      </w:r>
      <w:r w:rsidR="00D173F8" w:rsidRPr="00F95A09">
        <w:t>Haider and D'Elia</w:t>
      </w:r>
      <w:r w:rsidR="00D173F8" w:rsidRPr="00557718">
        <w:t xml:space="preserve"> (2020) stated that reference mobile </w:t>
      </w:r>
      <w:r w:rsidR="00BF2C06">
        <w:t>services</w:t>
      </w:r>
      <w:r w:rsidR="00D173F8" w:rsidRPr="00557718">
        <w:t xml:space="preserve"> facilitate communication between librarians and users by providing opportunities for users to navigate through information resources, ask questions, and manage their information needs efficiently. The </w:t>
      </w:r>
      <w:r w:rsidR="00132F2B">
        <w:t>authors</w:t>
      </w:r>
      <w:r w:rsidR="00D173F8" w:rsidRPr="00557718">
        <w:t xml:space="preserve"> further posited that the shift toward mobile reference services is because it significantly enhances information service delivery by making it more accessible, responsive, and user-centric.</w:t>
      </w:r>
      <w:r w:rsidR="00D173F8">
        <w:t xml:space="preserve"> To increase user information access, academic libraries also engage digital resources access </w:t>
      </w:r>
      <w:r w:rsidR="0094040B">
        <w:t>services</w:t>
      </w:r>
      <w:r w:rsidR="00D173F8">
        <w:t xml:space="preserve"> to increase user information access to electronic resources.</w:t>
      </w:r>
      <w:r w:rsidR="007C3C66">
        <w:t xml:space="preserve"> </w:t>
      </w:r>
      <w:r w:rsidR="00345B58">
        <w:t>As libraries are engaging</w:t>
      </w:r>
      <w:r w:rsidR="007C3C66" w:rsidRPr="00557718">
        <w:t xml:space="preserve"> to adapt to the digital age, the adoption and effective use of mobile </w:t>
      </w:r>
      <w:r w:rsidR="0094040B">
        <w:t>services</w:t>
      </w:r>
      <w:r w:rsidR="007C3C66" w:rsidRPr="00557718">
        <w:t xml:space="preserve"> are essential strategies for enhancing service delivery and remaining relevant in a technologically advanced society.</w:t>
      </w:r>
      <w:r w:rsidR="007C3C66">
        <w:t xml:space="preserve"> However</w:t>
      </w:r>
      <w:r w:rsidR="007C3C66" w:rsidRPr="00557718">
        <w:t xml:space="preserve">, </w:t>
      </w:r>
      <w:r>
        <w:t>resource</w:t>
      </w:r>
      <w:r w:rsidR="007C3C66" w:rsidRPr="00557718">
        <w:t xml:space="preserve"> availability does not establish its </w:t>
      </w:r>
      <w:proofErr w:type="spellStart"/>
      <w:r>
        <w:t>utilisation</w:t>
      </w:r>
      <w:proofErr w:type="spellEnd"/>
      <w:r w:rsidR="007C3C66" w:rsidRPr="00557718">
        <w:t xml:space="preserve">, but based on the objectives of </w:t>
      </w:r>
      <w:r w:rsidR="00030833">
        <w:t xml:space="preserve">the university </w:t>
      </w:r>
      <w:r w:rsidR="007C3C66" w:rsidRPr="00557718">
        <w:t>library</w:t>
      </w:r>
      <w:r>
        <w:t>,</w:t>
      </w:r>
      <w:r w:rsidR="007C3C66" w:rsidRPr="00557718">
        <w:t xml:space="preserve"> which is to meet </w:t>
      </w:r>
      <w:r w:rsidR="00030833">
        <w:t>education</w:t>
      </w:r>
      <w:r w:rsidR="007C3C66" w:rsidRPr="00557718">
        <w:t>, research and information needs of the institution</w:t>
      </w:r>
      <w:r w:rsidR="007C3C66">
        <w:t xml:space="preserve"> members</w:t>
      </w:r>
      <w:r w:rsidR="007C3C66" w:rsidRPr="00557718">
        <w:t xml:space="preserve"> while also impacting the immediate community where it is established, it becomes imperative for librarians to engage mobile </w:t>
      </w:r>
      <w:r w:rsidR="0094040B">
        <w:t>services</w:t>
      </w:r>
      <w:r w:rsidR="007C3C66" w:rsidRPr="00557718">
        <w:t xml:space="preserve"> for effective and efficient service delivery.</w:t>
      </w:r>
    </w:p>
    <w:p w14:paraId="1F663E99" w14:textId="77777777" w:rsidR="008E6FE3" w:rsidRDefault="008E6FE3" w:rsidP="003D5119">
      <w:pPr>
        <w:spacing w:after="0" w:line="240" w:lineRule="auto"/>
        <w:jc w:val="both"/>
        <w:rPr>
          <w:rFonts w:ascii="Times New Roman" w:hAnsi="Times New Roman" w:cs="Times New Roman"/>
          <w:sz w:val="24"/>
          <w:szCs w:val="24"/>
        </w:rPr>
      </w:pPr>
    </w:p>
    <w:p w14:paraId="524DFF87" w14:textId="547A1DC8" w:rsidR="003D5119" w:rsidRDefault="00552E02" w:rsidP="003D5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46C8E">
        <w:rPr>
          <w:rFonts w:ascii="Times New Roman" w:hAnsi="Times New Roman" w:cs="Times New Roman"/>
          <w:sz w:val="24"/>
          <w:szCs w:val="24"/>
        </w:rPr>
        <w:t xml:space="preserve">Mobile reference </w:t>
      </w:r>
      <w:r w:rsidR="009158A1">
        <w:rPr>
          <w:rFonts w:ascii="Times New Roman" w:hAnsi="Times New Roman" w:cs="Times New Roman"/>
          <w:sz w:val="24"/>
          <w:szCs w:val="24"/>
        </w:rPr>
        <w:t>service</w:t>
      </w:r>
      <w:r w:rsidR="00D46C8E">
        <w:rPr>
          <w:rFonts w:ascii="Times New Roman" w:hAnsi="Times New Roman" w:cs="Times New Roman"/>
          <w:sz w:val="24"/>
          <w:szCs w:val="24"/>
        </w:rPr>
        <w:t xml:space="preserve"> </w:t>
      </w:r>
      <w:r w:rsidR="00664400">
        <w:rPr>
          <w:rFonts w:ascii="Times New Roman" w:hAnsi="Times New Roman" w:cs="Times New Roman"/>
          <w:sz w:val="24"/>
          <w:szCs w:val="24"/>
        </w:rPr>
        <w:t>has</w:t>
      </w:r>
      <w:r w:rsidR="00D46C8E">
        <w:rPr>
          <w:rFonts w:ascii="Times New Roman" w:hAnsi="Times New Roman" w:cs="Times New Roman"/>
          <w:sz w:val="24"/>
          <w:szCs w:val="24"/>
        </w:rPr>
        <w:t xml:space="preserve"> been </w:t>
      </w:r>
      <w:proofErr w:type="spellStart"/>
      <w:r w:rsidR="00ED768D">
        <w:rPr>
          <w:rFonts w:ascii="Times New Roman" w:hAnsi="Times New Roman" w:cs="Times New Roman"/>
          <w:sz w:val="24"/>
          <w:szCs w:val="24"/>
        </w:rPr>
        <w:t>recognised</w:t>
      </w:r>
      <w:proofErr w:type="spellEnd"/>
      <w:r w:rsidR="00D46C8E">
        <w:rPr>
          <w:rFonts w:ascii="Times New Roman" w:hAnsi="Times New Roman" w:cs="Times New Roman"/>
          <w:sz w:val="24"/>
          <w:szCs w:val="24"/>
        </w:rPr>
        <w:t xml:space="preserve"> as </w:t>
      </w:r>
      <w:r w:rsidR="00ED768D">
        <w:rPr>
          <w:rFonts w:ascii="Times New Roman" w:hAnsi="Times New Roman" w:cs="Times New Roman"/>
          <w:sz w:val="24"/>
          <w:szCs w:val="24"/>
        </w:rPr>
        <w:t xml:space="preserve">a </w:t>
      </w:r>
      <w:r w:rsidR="00D46C8E">
        <w:rPr>
          <w:rFonts w:ascii="Times New Roman" w:hAnsi="Times New Roman" w:cs="Times New Roman"/>
          <w:sz w:val="24"/>
          <w:szCs w:val="24"/>
        </w:rPr>
        <w:t xml:space="preserve">potential learning and research infrastructure that librarians can </w:t>
      </w:r>
      <w:proofErr w:type="spellStart"/>
      <w:r w:rsidR="00ED768D">
        <w:rPr>
          <w:rFonts w:ascii="Times New Roman" w:hAnsi="Times New Roman" w:cs="Times New Roman"/>
          <w:sz w:val="24"/>
          <w:szCs w:val="24"/>
        </w:rPr>
        <w:t>utilise</w:t>
      </w:r>
      <w:proofErr w:type="spellEnd"/>
      <w:r w:rsidR="00D46C8E">
        <w:rPr>
          <w:rFonts w:ascii="Times New Roman" w:hAnsi="Times New Roman" w:cs="Times New Roman"/>
          <w:sz w:val="24"/>
          <w:szCs w:val="24"/>
        </w:rPr>
        <w:t xml:space="preserve"> to improve user experience </w:t>
      </w:r>
      <w:r w:rsidR="00664400">
        <w:rPr>
          <w:rFonts w:ascii="Times New Roman" w:hAnsi="Times New Roman" w:cs="Times New Roman"/>
          <w:sz w:val="24"/>
          <w:szCs w:val="24"/>
        </w:rPr>
        <w:t xml:space="preserve">in reference service </w:t>
      </w:r>
      <w:r w:rsidR="00D46C8E">
        <w:rPr>
          <w:rFonts w:ascii="Times New Roman" w:hAnsi="Times New Roman" w:cs="Times New Roman"/>
          <w:sz w:val="24"/>
          <w:szCs w:val="24"/>
        </w:rPr>
        <w:t>through effective service delivery</w:t>
      </w:r>
      <w:r w:rsidR="006757A7">
        <w:rPr>
          <w:rFonts w:ascii="Times New Roman" w:hAnsi="Times New Roman" w:cs="Times New Roman"/>
          <w:sz w:val="24"/>
          <w:szCs w:val="24"/>
        </w:rPr>
        <w:t xml:space="preserve">. It is a means whereby librarians can leverage to </w:t>
      </w:r>
      <w:r w:rsidR="00D46C8E">
        <w:rPr>
          <w:rFonts w:ascii="Times New Roman" w:hAnsi="Times New Roman" w:cs="Times New Roman"/>
          <w:sz w:val="24"/>
          <w:szCs w:val="24"/>
        </w:rPr>
        <w:t xml:space="preserve">increase </w:t>
      </w:r>
      <w:r w:rsidR="00ED768D">
        <w:rPr>
          <w:rFonts w:ascii="Times New Roman" w:hAnsi="Times New Roman" w:cs="Times New Roman"/>
          <w:sz w:val="24"/>
          <w:szCs w:val="24"/>
        </w:rPr>
        <w:t>users'</w:t>
      </w:r>
      <w:r w:rsidR="00D46C8E">
        <w:rPr>
          <w:rFonts w:ascii="Times New Roman" w:hAnsi="Times New Roman" w:cs="Times New Roman"/>
          <w:sz w:val="24"/>
          <w:szCs w:val="24"/>
        </w:rPr>
        <w:t xml:space="preserve"> access, search and retrieval of information. Libraries acknowledge that </w:t>
      </w:r>
      <w:r w:rsidR="00664400">
        <w:rPr>
          <w:rFonts w:ascii="Times New Roman" w:hAnsi="Times New Roman" w:cs="Times New Roman"/>
          <w:sz w:val="24"/>
          <w:szCs w:val="24"/>
        </w:rPr>
        <w:t>these services</w:t>
      </w:r>
      <w:r w:rsidR="00D46C8E">
        <w:rPr>
          <w:rFonts w:ascii="Times New Roman" w:hAnsi="Times New Roman" w:cs="Times New Roman"/>
          <w:sz w:val="24"/>
          <w:szCs w:val="24"/>
        </w:rPr>
        <w:t xml:space="preserve"> are imbued with the capacity and capability to enhance </w:t>
      </w:r>
      <w:r w:rsidR="00664400">
        <w:rPr>
          <w:rFonts w:ascii="Times New Roman" w:hAnsi="Times New Roman" w:cs="Times New Roman"/>
          <w:sz w:val="24"/>
          <w:szCs w:val="24"/>
        </w:rPr>
        <w:t xml:space="preserve">information </w:t>
      </w:r>
      <w:r w:rsidR="00D46C8E">
        <w:rPr>
          <w:rFonts w:ascii="Times New Roman" w:hAnsi="Times New Roman" w:cs="Times New Roman"/>
          <w:sz w:val="24"/>
          <w:szCs w:val="24"/>
        </w:rPr>
        <w:t>service</w:t>
      </w:r>
      <w:r w:rsidR="00664400">
        <w:rPr>
          <w:rFonts w:ascii="Times New Roman" w:hAnsi="Times New Roman" w:cs="Times New Roman"/>
          <w:sz w:val="24"/>
          <w:szCs w:val="24"/>
        </w:rPr>
        <w:t xml:space="preserve">s </w:t>
      </w:r>
      <w:r w:rsidR="00D46C8E">
        <w:rPr>
          <w:rFonts w:ascii="Times New Roman" w:hAnsi="Times New Roman" w:cs="Times New Roman"/>
          <w:sz w:val="24"/>
          <w:szCs w:val="24"/>
        </w:rPr>
        <w:t xml:space="preserve">delivered to users in libraries and information </w:t>
      </w:r>
      <w:proofErr w:type="spellStart"/>
      <w:r w:rsidR="00D46C8E">
        <w:rPr>
          <w:rFonts w:ascii="Times New Roman" w:hAnsi="Times New Roman" w:cs="Times New Roman"/>
          <w:sz w:val="24"/>
          <w:szCs w:val="24"/>
        </w:rPr>
        <w:t>centres</w:t>
      </w:r>
      <w:proofErr w:type="spellEnd"/>
      <w:r w:rsidR="00ED768D">
        <w:rPr>
          <w:rFonts w:ascii="Times New Roman" w:hAnsi="Times New Roman" w:cs="Times New Roman"/>
          <w:sz w:val="24"/>
          <w:szCs w:val="24"/>
        </w:rPr>
        <w:t>,</w:t>
      </w:r>
      <w:r w:rsidR="00D46C8E">
        <w:rPr>
          <w:rFonts w:ascii="Times New Roman" w:hAnsi="Times New Roman" w:cs="Times New Roman"/>
          <w:sz w:val="24"/>
          <w:szCs w:val="24"/>
        </w:rPr>
        <w:t xml:space="preserve"> even beyond the confines of physical space and time. </w:t>
      </w:r>
      <w:r w:rsidR="006757A7">
        <w:rPr>
          <w:rFonts w:ascii="Times New Roman" w:hAnsi="Times New Roman" w:cs="Times New Roman"/>
          <w:sz w:val="24"/>
          <w:szCs w:val="24"/>
        </w:rPr>
        <w:t>In effect, l</w:t>
      </w:r>
      <w:r w:rsidR="00D46C8E">
        <w:rPr>
          <w:rFonts w:ascii="Times New Roman" w:hAnsi="Times New Roman" w:cs="Times New Roman"/>
          <w:sz w:val="24"/>
          <w:szCs w:val="24"/>
        </w:rPr>
        <w:t xml:space="preserve">ibraries that leverage the availability of mobile </w:t>
      </w:r>
      <w:r w:rsidR="008E0C8F">
        <w:rPr>
          <w:rFonts w:ascii="Times New Roman" w:hAnsi="Times New Roman" w:cs="Times New Roman"/>
          <w:sz w:val="24"/>
          <w:szCs w:val="24"/>
        </w:rPr>
        <w:t xml:space="preserve">reference </w:t>
      </w:r>
      <w:r w:rsidR="00664400">
        <w:rPr>
          <w:rFonts w:ascii="Times New Roman" w:hAnsi="Times New Roman" w:cs="Times New Roman"/>
          <w:sz w:val="24"/>
          <w:szCs w:val="24"/>
        </w:rPr>
        <w:t>service</w:t>
      </w:r>
      <w:r w:rsidR="00D46C8E">
        <w:rPr>
          <w:rFonts w:ascii="Times New Roman" w:hAnsi="Times New Roman" w:cs="Times New Roman"/>
          <w:sz w:val="24"/>
          <w:szCs w:val="24"/>
        </w:rPr>
        <w:t xml:space="preserve"> do so to improve service delivery to their parent community. </w:t>
      </w:r>
      <w:r w:rsidR="003D5119">
        <w:rPr>
          <w:rFonts w:ascii="Times New Roman" w:hAnsi="Times New Roman" w:cs="Times New Roman"/>
          <w:sz w:val="24"/>
          <w:szCs w:val="24"/>
        </w:rPr>
        <w:t xml:space="preserve">Mobile reference Apps are capable of delivering electronic resources such as books, journals, theses and dissertations, and archival documents instantly to meet users’ immediate needs. Other benefits include accuracy, getting a large </w:t>
      </w:r>
      <w:r>
        <w:rPr>
          <w:rFonts w:ascii="Times New Roman" w:hAnsi="Times New Roman" w:cs="Times New Roman"/>
          <w:sz w:val="24"/>
          <w:szCs w:val="24"/>
        </w:rPr>
        <w:t xml:space="preserve">amount of </w:t>
      </w:r>
      <w:r w:rsidR="003D5119">
        <w:rPr>
          <w:rFonts w:ascii="Times New Roman" w:hAnsi="Times New Roman" w:cs="Times New Roman"/>
          <w:sz w:val="24"/>
          <w:szCs w:val="24"/>
        </w:rPr>
        <w:t xml:space="preserve">information at a time, an expanded scope of search and the ability to gather a large amount of information that can be delivered to a user to meet information needs.  Its application also enhances the professional image in this digital age, boosting the confidence of the users in the provision of library service offered, as it allows the library staff to meet a larger audience than what could be possible using traditional delivery tools. </w:t>
      </w:r>
    </w:p>
    <w:p w14:paraId="13148B0D" w14:textId="77777777" w:rsidR="006757A7" w:rsidRDefault="006757A7" w:rsidP="006A53C4">
      <w:pPr>
        <w:spacing w:after="0" w:line="240" w:lineRule="auto"/>
        <w:jc w:val="both"/>
        <w:rPr>
          <w:rFonts w:ascii="Times New Roman" w:hAnsi="Times New Roman" w:cs="Times New Roman"/>
          <w:sz w:val="24"/>
          <w:szCs w:val="24"/>
        </w:rPr>
      </w:pPr>
    </w:p>
    <w:p w14:paraId="178D9527" w14:textId="5A70F911" w:rsidR="00132F2B" w:rsidRDefault="00D46C8E" w:rsidP="006A53C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r w:rsidR="00664400">
        <w:rPr>
          <w:rFonts w:ascii="Times New Roman" w:hAnsi="Times New Roman" w:cs="Times New Roman"/>
          <w:sz w:val="24"/>
          <w:szCs w:val="24"/>
        </w:rPr>
        <w:t>it has been</w:t>
      </w:r>
      <w:r>
        <w:rPr>
          <w:rFonts w:ascii="Times New Roman" w:hAnsi="Times New Roman" w:cs="Times New Roman"/>
          <w:sz w:val="24"/>
          <w:szCs w:val="24"/>
        </w:rPr>
        <w:t xml:space="preserve"> observed that despite the potential advantages of mobile </w:t>
      </w:r>
      <w:r w:rsidR="00ED768D">
        <w:rPr>
          <w:rFonts w:ascii="Times New Roman" w:hAnsi="Times New Roman" w:cs="Times New Roman"/>
          <w:sz w:val="24"/>
          <w:szCs w:val="24"/>
        </w:rPr>
        <w:t>reference</w:t>
      </w:r>
      <w:r>
        <w:rPr>
          <w:rFonts w:ascii="Times New Roman" w:hAnsi="Times New Roman" w:cs="Times New Roman"/>
          <w:sz w:val="24"/>
          <w:szCs w:val="24"/>
        </w:rPr>
        <w:t xml:space="preserve"> </w:t>
      </w:r>
      <w:r w:rsidR="00664400">
        <w:rPr>
          <w:rFonts w:ascii="Times New Roman" w:hAnsi="Times New Roman" w:cs="Times New Roman"/>
          <w:sz w:val="24"/>
          <w:szCs w:val="24"/>
        </w:rPr>
        <w:t>service</w:t>
      </w:r>
      <w:r>
        <w:rPr>
          <w:rFonts w:ascii="Times New Roman" w:hAnsi="Times New Roman" w:cs="Times New Roman"/>
          <w:sz w:val="24"/>
          <w:szCs w:val="24"/>
        </w:rPr>
        <w:t>, the level of l</w:t>
      </w:r>
      <w:r w:rsidR="00BF2C06">
        <w:rPr>
          <w:rFonts w:ascii="Times New Roman" w:hAnsi="Times New Roman" w:cs="Times New Roman"/>
          <w:sz w:val="24"/>
          <w:szCs w:val="24"/>
        </w:rPr>
        <w:t>ibrary staff</w:t>
      </w:r>
      <w:r>
        <w:rPr>
          <w:rFonts w:ascii="Times New Roman" w:hAnsi="Times New Roman" w:cs="Times New Roman"/>
          <w:sz w:val="24"/>
          <w:szCs w:val="24"/>
        </w:rPr>
        <w:t xml:space="preserve"> adoption and engagement of these technologies in information service delivery has been slow. It has also been noticed that libr</w:t>
      </w:r>
      <w:r w:rsidR="00BF2C06">
        <w:rPr>
          <w:rFonts w:ascii="Times New Roman" w:hAnsi="Times New Roman" w:cs="Times New Roman"/>
          <w:sz w:val="24"/>
          <w:szCs w:val="24"/>
        </w:rPr>
        <w:t>ary staff</w:t>
      </w:r>
      <w:r>
        <w:rPr>
          <w:rFonts w:ascii="Times New Roman" w:hAnsi="Times New Roman" w:cs="Times New Roman"/>
          <w:sz w:val="24"/>
          <w:szCs w:val="24"/>
        </w:rPr>
        <w:t xml:space="preserve"> who engage available mobile </w:t>
      </w:r>
      <w:r w:rsidR="0094040B">
        <w:rPr>
          <w:rFonts w:ascii="Times New Roman" w:hAnsi="Times New Roman" w:cs="Times New Roman"/>
          <w:sz w:val="24"/>
          <w:szCs w:val="24"/>
        </w:rPr>
        <w:t>services</w:t>
      </w:r>
      <w:r>
        <w:rPr>
          <w:rFonts w:ascii="Times New Roman" w:hAnsi="Times New Roman" w:cs="Times New Roman"/>
          <w:sz w:val="24"/>
          <w:szCs w:val="24"/>
        </w:rPr>
        <w:t xml:space="preserve"> rarely provide their patrons </w:t>
      </w:r>
      <w:r w:rsidR="00BF2C06">
        <w:rPr>
          <w:rFonts w:ascii="Times New Roman" w:hAnsi="Times New Roman" w:cs="Times New Roman"/>
          <w:sz w:val="24"/>
          <w:szCs w:val="24"/>
        </w:rPr>
        <w:t xml:space="preserve">with </w:t>
      </w:r>
      <w:r>
        <w:rPr>
          <w:rFonts w:ascii="Times New Roman" w:hAnsi="Times New Roman" w:cs="Times New Roman"/>
          <w:sz w:val="24"/>
          <w:szCs w:val="24"/>
        </w:rPr>
        <w:t xml:space="preserve">real-time access to information or </w:t>
      </w:r>
      <w:proofErr w:type="spellStart"/>
      <w:r w:rsidR="00BF2C06">
        <w:rPr>
          <w:rFonts w:ascii="Times New Roman" w:hAnsi="Times New Roman" w:cs="Times New Roman"/>
          <w:sz w:val="24"/>
          <w:szCs w:val="24"/>
        </w:rPr>
        <w:t>personalised</w:t>
      </w:r>
      <w:proofErr w:type="spellEnd"/>
      <w:r>
        <w:rPr>
          <w:rFonts w:ascii="Times New Roman" w:hAnsi="Times New Roman" w:cs="Times New Roman"/>
          <w:sz w:val="24"/>
          <w:szCs w:val="24"/>
        </w:rPr>
        <w:t xml:space="preserve"> assistance. </w:t>
      </w:r>
      <w:r w:rsidR="00BF2C06">
        <w:rPr>
          <w:rFonts w:ascii="Times New Roman" w:hAnsi="Times New Roman" w:cs="Times New Roman"/>
          <w:sz w:val="24"/>
          <w:szCs w:val="24"/>
        </w:rPr>
        <w:t>These</w:t>
      </w:r>
      <w:r w:rsidR="006757A7">
        <w:rPr>
          <w:rFonts w:ascii="Times New Roman" w:hAnsi="Times New Roman" w:cs="Times New Roman"/>
          <w:sz w:val="24"/>
          <w:szCs w:val="24"/>
        </w:rPr>
        <w:t xml:space="preserve"> </w:t>
      </w:r>
      <w:r w:rsidR="009B327E">
        <w:rPr>
          <w:rFonts w:ascii="Times New Roman" w:hAnsi="Times New Roman" w:cs="Times New Roman"/>
          <w:sz w:val="24"/>
          <w:szCs w:val="24"/>
        </w:rPr>
        <w:t>inadequate</w:t>
      </w:r>
      <w:r w:rsidR="00BF2C06">
        <w:rPr>
          <w:rFonts w:ascii="Times New Roman" w:hAnsi="Times New Roman" w:cs="Times New Roman"/>
          <w:sz w:val="24"/>
          <w:szCs w:val="24"/>
        </w:rPr>
        <w:t xml:space="preserve"> </w:t>
      </w:r>
      <w:r w:rsidR="009B327E">
        <w:rPr>
          <w:rFonts w:ascii="Times New Roman" w:hAnsi="Times New Roman" w:cs="Times New Roman"/>
          <w:sz w:val="24"/>
          <w:szCs w:val="24"/>
        </w:rPr>
        <w:t xml:space="preserve">exploitations of the available mobile reference service for timely service delivery are of concern to this study. </w:t>
      </w:r>
      <w:r w:rsidR="003D5119">
        <w:rPr>
          <w:rFonts w:ascii="Times New Roman" w:hAnsi="Times New Roman" w:cs="Times New Roman"/>
          <w:sz w:val="24"/>
          <w:szCs w:val="24"/>
        </w:rPr>
        <w:t>The question that arises is</w:t>
      </w:r>
      <w:r w:rsidR="00F95A09">
        <w:rPr>
          <w:rFonts w:ascii="Times New Roman" w:hAnsi="Times New Roman" w:cs="Times New Roman"/>
          <w:sz w:val="24"/>
          <w:szCs w:val="24"/>
        </w:rPr>
        <w:t>,</w:t>
      </w:r>
      <w:r w:rsidR="003D5119">
        <w:rPr>
          <w:rFonts w:ascii="Times New Roman" w:hAnsi="Times New Roman" w:cs="Times New Roman"/>
          <w:sz w:val="24"/>
          <w:szCs w:val="24"/>
        </w:rPr>
        <w:t xml:space="preserve"> “are library staff not aware of the capabilities of this App? Are library staff limited by library policies which restrict their use? Are they limited by the syndrome of low skill adaptation, which spells inefficiency of the App?</w:t>
      </w:r>
    </w:p>
    <w:p w14:paraId="5E564832" w14:textId="77777777" w:rsidR="00D46C8E" w:rsidRDefault="00D46C8E" w:rsidP="006A53C4">
      <w:pPr>
        <w:spacing w:after="0" w:line="240" w:lineRule="auto"/>
        <w:jc w:val="both"/>
        <w:rPr>
          <w:rFonts w:ascii="Times New Roman" w:hAnsi="Times New Roman" w:cs="Times New Roman"/>
          <w:b/>
          <w:sz w:val="24"/>
          <w:szCs w:val="24"/>
        </w:rPr>
      </w:pPr>
    </w:p>
    <w:p w14:paraId="53EB96E5" w14:textId="77777777" w:rsidR="005337EA" w:rsidRDefault="00132F2B" w:rsidP="00132F2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Purpose </w:t>
      </w:r>
      <w:r w:rsidR="00D46C8E" w:rsidRPr="007635BB">
        <w:rPr>
          <w:rFonts w:ascii="Times New Roman" w:hAnsi="Times New Roman" w:cs="Times New Roman"/>
          <w:b/>
          <w:sz w:val="24"/>
          <w:szCs w:val="24"/>
        </w:rPr>
        <w:t>of the Study</w:t>
      </w:r>
    </w:p>
    <w:p w14:paraId="445DDA47" w14:textId="44D4DFCC" w:rsidR="00196CC7" w:rsidRPr="00557718" w:rsidRDefault="005337EA" w:rsidP="00196C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w:t>
      </w:r>
      <w:r w:rsidR="004C285C">
        <w:rPr>
          <w:rFonts w:ascii="Times New Roman" w:hAnsi="Times New Roman" w:cs="Times New Roman"/>
          <w:sz w:val="24"/>
          <w:szCs w:val="24"/>
        </w:rPr>
        <w:t xml:space="preserve"> </w:t>
      </w:r>
      <w:r w:rsidR="0094040B">
        <w:rPr>
          <w:rFonts w:ascii="Times New Roman" w:hAnsi="Times New Roman" w:cs="Times New Roman"/>
          <w:sz w:val="24"/>
          <w:szCs w:val="24"/>
        </w:rPr>
        <w:t>exa</w:t>
      </w:r>
      <w:r w:rsidR="00132F2B">
        <w:rPr>
          <w:rFonts w:ascii="Times New Roman" w:hAnsi="Times New Roman" w:cs="Times New Roman"/>
          <w:sz w:val="24"/>
          <w:szCs w:val="24"/>
        </w:rPr>
        <w:t>mine</w:t>
      </w:r>
      <w:r w:rsidR="00D46C8E" w:rsidRPr="00557718">
        <w:rPr>
          <w:rFonts w:ascii="Times New Roman" w:hAnsi="Times New Roman" w:cs="Times New Roman"/>
          <w:sz w:val="24"/>
          <w:szCs w:val="24"/>
        </w:rPr>
        <w:t xml:space="preserve"> the influence of mobile </w:t>
      </w:r>
      <w:r w:rsidR="00132F2B">
        <w:rPr>
          <w:rFonts w:ascii="Times New Roman" w:hAnsi="Times New Roman" w:cs="Times New Roman"/>
          <w:sz w:val="24"/>
          <w:szCs w:val="24"/>
        </w:rPr>
        <w:t xml:space="preserve">reference </w:t>
      </w:r>
      <w:r w:rsidR="0094040B">
        <w:rPr>
          <w:rFonts w:ascii="Times New Roman" w:hAnsi="Times New Roman" w:cs="Times New Roman"/>
          <w:sz w:val="24"/>
          <w:szCs w:val="24"/>
        </w:rPr>
        <w:t>service</w:t>
      </w:r>
      <w:r w:rsidR="00D46C8E" w:rsidRPr="00557718">
        <w:rPr>
          <w:rFonts w:ascii="Times New Roman" w:hAnsi="Times New Roman" w:cs="Times New Roman"/>
          <w:sz w:val="24"/>
          <w:szCs w:val="24"/>
        </w:rPr>
        <w:t xml:space="preserve"> </w:t>
      </w:r>
      <w:r w:rsidR="00132F2B">
        <w:rPr>
          <w:rFonts w:ascii="Times New Roman" w:hAnsi="Times New Roman" w:cs="Times New Roman"/>
          <w:sz w:val="24"/>
          <w:szCs w:val="24"/>
        </w:rPr>
        <w:t>on librar</w:t>
      </w:r>
      <w:r w:rsidR="008F3519">
        <w:rPr>
          <w:rFonts w:ascii="Times New Roman" w:hAnsi="Times New Roman" w:cs="Times New Roman"/>
          <w:sz w:val="24"/>
          <w:szCs w:val="24"/>
        </w:rPr>
        <w:t>y staff</w:t>
      </w:r>
      <w:r w:rsidR="00D46C8E">
        <w:rPr>
          <w:rFonts w:ascii="Times New Roman" w:hAnsi="Times New Roman" w:cs="Times New Roman"/>
          <w:sz w:val="24"/>
          <w:szCs w:val="24"/>
        </w:rPr>
        <w:t xml:space="preserve"> </w:t>
      </w:r>
      <w:r w:rsidR="00D46C8E" w:rsidRPr="00557718">
        <w:rPr>
          <w:rFonts w:ascii="Times New Roman" w:hAnsi="Times New Roman" w:cs="Times New Roman"/>
          <w:sz w:val="24"/>
          <w:szCs w:val="24"/>
        </w:rPr>
        <w:t>information service delivery in federal universit</w:t>
      </w:r>
      <w:r w:rsidR="008F3519">
        <w:rPr>
          <w:rFonts w:ascii="Times New Roman" w:hAnsi="Times New Roman" w:cs="Times New Roman"/>
          <w:sz w:val="24"/>
          <w:szCs w:val="24"/>
        </w:rPr>
        <w:t>ies</w:t>
      </w:r>
      <w:r w:rsidR="00D46C8E" w:rsidRPr="00557718">
        <w:rPr>
          <w:rFonts w:ascii="Times New Roman" w:hAnsi="Times New Roman" w:cs="Times New Roman"/>
          <w:sz w:val="24"/>
          <w:szCs w:val="24"/>
        </w:rPr>
        <w:t xml:space="preserve"> in </w:t>
      </w:r>
      <w:r w:rsidR="00196CC7">
        <w:rPr>
          <w:rFonts w:ascii="Times New Roman" w:hAnsi="Times New Roman" w:cs="Times New Roman"/>
          <w:sz w:val="24"/>
          <w:szCs w:val="24"/>
        </w:rPr>
        <w:t>Akwa Ibom and Cross River States.</w:t>
      </w:r>
    </w:p>
    <w:p w14:paraId="0E051C61" w14:textId="77777777" w:rsidR="00132F2B" w:rsidRDefault="00132F2B" w:rsidP="00132F2B">
      <w:pPr>
        <w:spacing w:after="0" w:line="240" w:lineRule="auto"/>
        <w:jc w:val="both"/>
        <w:rPr>
          <w:rFonts w:ascii="Times New Roman" w:hAnsi="Times New Roman" w:cs="Times New Roman"/>
          <w:sz w:val="24"/>
          <w:szCs w:val="24"/>
        </w:rPr>
      </w:pPr>
    </w:p>
    <w:p w14:paraId="08B0513A" w14:textId="733B18F3" w:rsidR="008E0C8F" w:rsidRPr="007635BB" w:rsidRDefault="008E0C8F" w:rsidP="00132F2B">
      <w:pPr>
        <w:spacing w:after="0" w:line="240" w:lineRule="auto"/>
        <w:jc w:val="both"/>
        <w:rPr>
          <w:rFonts w:ascii="Times New Roman" w:hAnsi="Times New Roman" w:cs="Times New Roman"/>
          <w:b/>
          <w:sz w:val="24"/>
          <w:szCs w:val="24"/>
        </w:rPr>
      </w:pPr>
      <w:r w:rsidRPr="007635BB">
        <w:rPr>
          <w:rFonts w:ascii="Times New Roman" w:hAnsi="Times New Roman" w:cs="Times New Roman"/>
          <w:b/>
          <w:sz w:val="24"/>
          <w:szCs w:val="24"/>
        </w:rPr>
        <w:t>Research Questions</w:t>
      </w:r>
    </w:p>
    <w:p w14:paraId="2D6731D7" w14:textId="6C5073C9" w:rsidR="00132F2B" w:rsidRDefault="008E0C8F" w:rsidP="00132F2B">
      <w:pPr>
        <w:spacing w:after="0" w:line="240" w:lineRule="auto"/>
        <w:jc w:val="both"/>
        <w:rPr>
          <w:rFonts w:ascii="Times New Roman" w:hAnsi="Times New Roman" w:cs="Times New Roman"/>
          <w:sz w:val="24"/>
          <w:szCs w:val="24"/>
        </w:rPr>
      </w:pPr>
      <w:r w:rsidRPr="00132F2B">
        <w:rPr>
          <w:rFonts w:ascii="Times New Roman" w:hAnsi="Times New Roman" w:cs="Times New Roman"/>
          <w:sz w:val="24"/>
          <w:szCs w:val="24"/>
        </w:rPr>
        <w:t>What is the influence of mobile reference service</w:t>
      </w:r>
      <w:r w:rsidR="0094040B">
        <w:rPr>
          <w:rFonts w:ascii="Times New Roman" w:hAnsi="Times New Roman" w:cs="Times New Roman"/>
          <w:sz w:val="24"/>
          <w:szCs w:val="24"/>
        </w:rPr>
        <w:t xml:space="preserve"> </w:t>
      </w:r>
      <w:r w:rsidRPr="00132F2B">
        <w:rPr>
          <w:rFonts w:ascii="Times New Roman" w:hAnsi="Times New Roman" w:cs="Times New Roman"/>
          <w:sz w:val="24"/>
          <w:szCs w:val="24"/>
        </w:rPr>
        <w:t>on librar</w:t>
      </w:r>
      <w:r w:rsidR="008F3519">
        <w:rPr>
          <w:rFonts w:ascii="Times New Roman" w:hAnsi="Times New Roman" w:cs="Times New Roman"/>
          <w:sz w:val="24"/>
          <w:szCs w:val="24"/>
        </w:rPr>
        <w:t>y staff</w:t>
      </w:r>
      <w:r w:rsidRPr="00132F2B">
        <w:rPr>
          <w:rFonts w:ascii="Times New Roman" w:hAnsi="Times New Roman" w:cs="Times New Roman"/>
          <w:sz w:val="24"/>
          <w:szCs w:val="24"/>
        </w:rPr>
        <w:t xml:space="preserve"> information service delivery in federal universit</w:t>
      </w:r>
      <w:r w:rsidR="008F3519">
        <w:rPr>
          <w:rFonts w:ascii="Times New Roman" w:hAnsi="Times New Roman" w:cs="Times New Roman"/>
          <w:sz w:val="24"/>
          <w:szCs w:val="24"/>
        </w:rPr>
        <w:t>ies</w:t>
      </w:r>
      <w:r w:rsidRPr="00132F2B">
        <w:rPr>
          <w:rFonts w:ascii="Times New Roman" w:hAnsi="Times New Roman" w:cs="Times New Roman"/>
          <w:sz w:val="24"/>
          <w:szCs w:val="24"/>
        </w:rPr>
        <w:t xml:space="preserve"> in </w:t>
      </w:r>
      <w:r w:rsidR="00196CC7">
        <w:rPr>
          <w:rFonts w:ascii="Times New Roman" w:hAnsi="Times New Roman" w:cs="Times New Roman"/>
          <w:sz w:val="24"/>
          <w:szCs w:val="24"/>
        </w:rPr>
        <w:t>Akwa Ibom and Cross River States?</w:t>
      </w:r>
    </w:p>
    <w:p w14:paraId="52CBACEF" w14:textId="77777777" w:rsidR="00196CC7" w:rsidRDefault="00196CC7" w:rsidP="00132F2B">
      <w:pPr>
        <w:spacing w:after="0" w:line="240" w:lineRule="auto"/>
        <w:jc w:val="both"/>
        <w:rPr>
          <w:rFonts w:ascii="Times New Roman" w:hAnsi="Times New Roman" w:cs="Times New Roman"/>
          <w:sz w:val="24"/>
          <w:szCs w:val="24"/>
        </w:rPr>
      </w:pPr>
    </w:p>
    <w:p w14:paraId="4D168964" w14:textId="77777777" w:rsidR="008E0C8F" w:rsidRPr="007635BB" w:rsidRDefault="008E0C8F" w:rsidP="006A53C4">
      <w:pPr>
        <w:spacing w:after="0" w:line="240" w:lineRule="auto"/>
        <w:jc w:val="both"/>
        <w:rPr>
          <w:rFonts w:ascii="Times New Roman" w:hAnsi="Times New Roman" w:cs="Times New Roman"/>
          <w:b/>
          <w:sz w:val="24"/>
          <w:szCs w:val="24"/>
        </w:rPr>
      </w:pPr>
      <w:r w:rsidRPr="007635BB">
        <w:rPr>
          <w:rFonts w:ascii="Times New Roman" w:hAnsi="Times New Roman" w:cs="Times New Roman"/>
          <w:b/>
          <w:sz w:val="24"/>
          <w:szCs w:val="24"/>
        </w:rPr>
        <w:t>Research Hypotheses</w:t>
      </w:r>
    </w:p>
    <w:p w14:paraId="7649381C" w14:textId="7550E951" w:rsidR="008E0C8F" w:rsidRPr="00132F2B" w:rsidRDefault="008E0C8F" w:rsidP="00132F2B">
      <w:pPr>
        <w:spacing w:after="0" w:line="240" w:lineRule="auto"/>
        <w:jc w:val="both"/>
        <w:rPr>
          <w:rFonts w:ascii="Times New Roman" w:hAnsi="Times New Roman" w:cs="Times New Roman"/>
          <w:sz w:val="24"/>
          <w:szCs w:val="24"/>
        </w:rPr>
      </w:pPr>
      <w:r w:rsidRPr="00132F2B">
        <w:rPr>
          <w:rFonts w:ascii="Times New Roman" w:hAnsi="Times New Roman" w:cs="Times New Roman"/>
          <w:sz w:val="24"/>
          <w:szCs w:val="24"/>
        </w:rPr>
        <w:t>There is no significant influence of mobile reference service on librar</w:t>
      </w:r>
      <w:r w:rsidR="008F3519">
        <w:rPr>
          <w:rFonts w:ascii="Times New Roman" w:hAnsi="Times New Roman" w:cs="Times New Roman"/>
          <w:sz w:val="24"/>
          <w:szCs w:val="24"/>
        </w:rPr>
        <w:t>y staff</w:t>
      </w:r>
      <w:r w:rsidRPr="00132F2B">
        <w:rPr>
          <w:rFonts w:ascii="Times New Roman" w:hAnsi="Times New Roman" w:cs="Times New Roman"/>
          <w:sz w:val="24"/>
          <w:szCs w:val="24"/>
        </w:rPr>
        <w:t xml:space="preserve"> information service delivery in federal universit</w:t>
      </w:r>
      <w:r w:rsidR="008F3519">
        <w:rPr>
          <w:rFonts w:ascii="Times New Roman" w:hAnsi="Times New Roman" w:cs="Times New Roman"/>
          <w:sz w:val="24"/>
          <w:szCs w:val="24"/>
        </w:rPr>
        <w:t>ies</w:t>
      </w:r>
      <w:r w:rsidRPr="00132F2B">
        <w:rPr>
          <w:rFonts w:ascii="Times New Roman" w:hAnsi="Times New Roman" w:cs="Times New Roman"/>
          <w:sz w:val="24"/>
          <w:szCs w:val="24"/>
        </w:rPr>
        <w:t xml:space="preserve"> in </w:t>
      </w:r>
      <w:r w:rsidR="00196CC7">
        <w:rPr>
          <w:rFonts w:ascii="Times New Roman" w:hAnsi="Times New Roman" w:cs="Times New Roman"/>
          <w:sz w:val="24"/>
          <w:szCs w:val="24"/>
        </w:rPr>
        <w:t>Akwa Ibom and Cross River States.</w:t>
      </w:r>
    </w:p>
    <w:p w14:paraId="71FA83A1" w14:textId="77777777" w:rsidR="00D173F8" w:rsidRPr="00557718" w:rsidRDefault="00D173F8" w:rsidP="006A53C4">
      <w:pPr>
        <w:spacing w:after="0" w:line="240" w:lineRule="auto"/>
        <w:ind w:firstLine="720"/>
        <w:jc w:val="both"/>
        <w:rPr>
          <w:rFonts w:ascii="Times New Roman" w:hAnsi="Times New Roman" w:cs="Times New Roman"/>
          <w:sz w:val="24"/>
          <w:szCs w:val="24"/>
        </w:rPr>
      </w:pPr>
    </w:p>
    <w:p w14:paraId="78310C1C" w14:textId="77777777" w:rsidR="00196CC7" w:rsidRPr="00196CC7" w:rsidRDefault="00196CC7" w:rsidP="00196CC7">
      <w:pPr>
        <w:spacing w:after="0" w:line="240" w:lineRule="auto"/>
        <w:rPr>
          <w:rFonts w:ascii="Times New Roman" w:hAnsi="Times New Roman" w:cs="Times New Roman"/>
          <w:b/>
          <w:sz w:val="24"/>
          <w:szCs w:val="24"/>
        </w:rPr>
      </w:pPr>
      <w:r w:rsidRPr="00196CC7">
        <w:rPr>
          <w:rFonts w:ascii="Times New Roman" w:hAnsi="Times New Roman" w:cs="Times New Roman"/>
          <w:b/>
          <w:sz w:val="24"/>
          <w:szCs w:val="24"/>
        </w:rPr>
        <w:t>Theoretical Framework</w:t>
      </w:r>
    </w:p>
    <w:p w14:paraId="06A344EF" w14:textId="77777777" w:rsidR="00196CC7" w:rsidRPr="00196CC7" w:rsidRDefault="00196CC7" w:rsidP="00196CC7">
      <w:pPr>
        <w:spacing w:after="0" w:line="240" w:lineRule="auto"/>
        <w:rPr>
          <w:rFonts w:ascii="Times New Roman" w:hAnsi="Times New Roman" w:cs="Times New Roman"/>
          <w:b/>
          <w:sz w:val="24"/>
          <w:szCs w:val="24"/>
        </w:rPr>
      </w:pPr>
      <w:r w:rsidRPr="00C17DA3">
        <w:rPr>
          <w:rFonts w:ascii="Times New Roman" w:hAnsi="Times New Roman" w:cs="Times New Roman"/>
          <w:b/>
          <w:sz w:val="24"/>
          <w:szCs w:val="24"/>
        </w:rPr>
        <w:t>Technology Acceptance Model (TAM) by Fred Davis (1989</w:t>
      </w:r>
      <w:r w:rsidRPr="00196CC7">
        <w:rPr>
          <w:rFonts w:ascii="Times New Roman" w:hAnsi="Times New Roman" w:cs="Times New Roman"/>
          <w:b/>
          <w:sz w:val="24"/>
          <w:szCs w:val="24"/>
        </w:rPr>
        <w:t>)</w:t>
      </w:r>
    </w:p>
    <w:p w14:paraId="4098494F" w14:textId="237814D1" w:rsidR="00196CC7" w:rsidRDefault="007A76F1" w:rsidP="00196CC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It is </w:t>
      </w:r>
      <w:r w:rsidR="00196CC7" w:rsidRPr="00196CC7">
        <w:rPr>
          <w:rFonts w:ascii="Times New Roman" w:hAnsi="Times New Roman" w:cs="Times New Roman"/>
          <w:bCs/>
          <w:sz w:val="24"/>
          <w:szCs w:val="24"/>
        </w:rPr>
        <w:t xml:space="preserve">a theoretical framework that explains and predicts user acceptance of technology based on specific determinants. The theory assumes that two primary factors influence technology acceptance. </w:t>
      </w:r>
      <w:r w:rsidR="00D67734" w:rsidRPr="00D67734">
        <w:rPr>
          <w:rFonts w:ascii="Times New Roman" w:hAnsi="Times New Roman" w:cs="Times New Roman"/>
          <w:bCs/>
          <w:sz w:val="24"/>
          <w:szCs w:val="24"/>
        </w:rPr>
        <w:t xml:space="preserve">PU and PEOU stand for perceived usefulness and ease of use, respectively. The degree to which a person thinks that </w:t>
      </w:r>
      <w:proofErr w:type="spellStart"/>
      <w:r w:rsidR="00D67734" w:rsidRPr="00D67734">
        <w:rPr>
          <w:rFonts w:ascii="Times New Roman" w:hAnsi="Times New Roman" w:cs="Times New Roman"/>
          <w:bCs/>
          <w:sz w:val="24"/>
          <w:szCs w:val="24"/>
        </w:rPr>
        <w:t>utilising</w:t>
      </w:r>
      <w:proofErr w:type="spellEnd"/>
      <w:r w:rsidR="00D67734" w:rsidRPr="00D67734">
        <w:rPr>
          <w:rFonts w:ascii="Times New Roman" w:hAnsi="Times New Roman" w:cs="Times New Roman"/>
          <w:bCs/>
          <w:sz w:val="24"/>
          <w:szCs w:val="24"/>
        </w:rPr>
        <w:t xml:space="preserve"> a specific technology would increase their performance because they see the system as advantageous and capable of increasing efficiency is known as perceived usefulness. The degree to which a person thinks that </w:t>
      </w:r>
      <w:proofErr w:type="spellStart"/>
      <w:r w:rsidR="00D67734" w:rsidRPr="00D67734">
        <w:rPr>
          <w:rFonts w:ascii="Times New Roman" w:hAnsi="Times New Roman" w:cs="Times New Roman"/>
          <w:bCs/>
          <w:sz w:val="24"/>
          <w:szCs w:val="24"/>
        </w:rPr>
        <w:t>utilising</w:t>
      </w:r>
      <w:proofErr w:type="spellEnd"/>
      <w:r w:rsidR="00D67734" w:rsidRPr="00D67734">
        <w:rPr>
          <w:rFonts w:ascii="Times New Roman" w:hAnsi="Times New Roman" w:cs="Times New Roman"/>
          <w:bCs/>
          <w:sz w:val="24"/>
          <w:szCs w:val="24"/>
        </w:rPr>
        <w:t xml:space="preserve"> a technology would be effortless is known as perceived ease of use, or PEOU. Adoption is aided by technologies that are easy to use and intuitive.</w:t>
      </w:r>
    </w:p>
    <w:p w14:paraId="73A231CC" w14:textId="77777777" w:rsidR="00196CC7" w:rsidRPr="00196CC7" w:rsidRDefault="00196CC7" w:rsidP="00196CC7">
      <w:pPr>
        <w:spacing w:after="0" w:line="240" w:lineRule="auto"/>
        <w:jc w:val="both"/>
        <w:rPr>
          <w:rFonts w:ascii="Times New Roman" w:hAnsi="Times New Roman" w:cs="Times New Roman"/>
          <w:bCs/>
          <w:sz w:val="24"/>
          <w:szCs w:val="24"/>
        </w:rPr>
      </w:pPr>
    </w:p>
    <w:p w14:paraId="2D41364A" w14:textId="05BC2490" w:rsidR="00196CC7" w:rsidRDefault="001D6552" w:rsidP="00196CC7">
      <w:pPr>
        <w:spacing w:after="0" w:line="240" w:lineRule="auto"/>
        <w:jc w:val="both"/>
        <w:rPr>
          <w:rFonts w:ascii="Times New Roman" w:hAnsi="Times New Roman" w:cs="Times New Roman"/>
          <w:bCs/>
          <w:sz w:val="24"/>
          <w:szCs w:val="24"/>
        </w:rPr>
      </w:pPr>
      <w:r w:rsidRPr="001D6552">
        <w:rPr>
          <w:rFonts w:ascii="Times New Roman" w:hAnsi="Times New Roman" w:cs="Times New Roman"/>
          <w:bCs/>
          <w:sz w:val="24"/>
          <w:szCs w:val="24"/>
        </w:rPr>
        <w:t xml:space="preserve">According to the theory, a person's attitude, which in turn influences their intention to use a system, is determined by their perceptions of perceived usefulness (PU) and perceived ease of use (PEOU). It is also believed that perceived ease of use has a direct influence on perceived usefulness. According to the paradigm, users' attitudes toward </w:t>
      </w:r>
      <w:proofErr w:type="spellStart"/>
      <w:r w:rsidRPr="001D6552">
        <w:rPr>
          <w:rFonts w:ascii="Times New Roman" w:hAnsi="Times New Roman" w:cs="Times New Roman"/>
          <w:bCs/>
          <w:sz w:val="24"/>
          <w:szCs w:val="24"/>
        </w:rPr>
        <w:t>utilising</w:t>
      </w:r>
      <w:proofErr w:type="spellEnd"/>
      <w:r w:rsidRPr="001D6552">
        <w:rPr>
          <w:rFonts w:ascii="Times New Roman" w:hAnsi="Times New Roman" w:cs="Times New Roman"/>
          <w:bCs/>
          <w:sz w:val="24"/>
          <w:szCs w:val="24"/>
        </w:rPr>
        <w:t xml:space="preserve"> technology are directly influenced by its perceived utility and simplicity of use, which in turn influences their </w:t>
      </w:r>
      <w:proofErr w:type="spellStart"/>
      <w:r w:rsidRPr="001D6552">
        <w:rPr>
          <w:rFonts w:ascii="Times New Roman" w:hAnsi="Times New Roman" w:cs="Times New Roman"/>
          <w:bCs/>
          <w:sz w:val="24"/>
          <w:szCs w:val="24"/>
        </w:rPr>
        <w:t>behavioural</w:t>
      </w:r>
      <w:proofErr w:type="spellEnd"/>
      <w:r w:rsidRPr="001D6552">
        <w:rPr>
          <w:rFonts w:ascii="Times New Roman" w:hAnsi="Times New Roman" w:cs="Times New Roman"/>
          <w:bCs/>
          <w:sz w:val="24"/>
          <w:szCs w:val="24"/>
        </w:rPr>
        <w:t xml:space="preserve"> intention to use it.</w:t>
      </w:r>
      <w:r w:rsidR="00196CC7" w:rsidRPr="00196CC7">
        <w:rPr>
          <w:rFonts w:ascii="Times New Roman" w:hAnsi="Times New Roman" w:cs="Times New Roman"/>
          <w:bCs/>
          <w:sz w:val="24"/>
          <w:szCs w:val="24"/>
        </w:rPr>
        <w:t xml:space="preserve"> </w:t>
      </w:r>
    </w:p>
    <w:p w14:paraId="0A49445D" w14:textId="77777777" w:rsidR="00196CC7" w:rsidRPr="00196CC7" w:rsidRDefault="00196CC7" w:rsidP="00196CC7">
      <w:pPr>
        <w:spacing w:after="0" w:line="240" w:lineRule="auto"/>
        <w:jc w:val="both"/>
        <w:rPr>
          <w:rFonts w:ascii="Times New Roman" w:hAnsi="Times New Roman" w:cs="Times New Roman"/>
          <w:bCs/>
          <w:sz w:val="24"/>
          <w:szCs w:val="24"/>
        </w:rPr>
      </w:pPr>
    </w:p>
    <w:p w14:paraId="3298A243" w14:textId="6011718F" w:rsidR="00A03E5A" w:rsidRPr="00196CC7" w:rsidRDefault="00196CC7" w:rsidP="00196CC7">
      <w:pPr>
        <w:spacing w:after="0" w:line="240" w:lineRule="auto"/>
        <w:jc w:val="both"/>
        <w:rPr>
          <w:rFonts w:ascii="Times New Roman" w:hAnsi="Times New Roman" w:cs="Times New Roman"/>
          <w:bCs/>
          <w:sz w:val="24"/>
          <w:szCs w:val="24"/>
        </w:rPr>
      </w:pPr>
      <w:r w:rsidRPr="00196CC7">
        <w:rPr>
          <w:rFonts w:ascii="Times New Roman" w:hAnsi="Times New Roman" w:cs="Times New Roman"/>
          <w:bCs/>
          <w:sz w:val="24"/>
          <w:szCs w:val="24"/>
        </w:rPr>
        <w:t xml:space="preserve">By this theoretical framework, the researcher perceived the adoption of </w:t>
      </w:r>
      <w:r>
        <w:rPr>
          <w:rFonts w:ascii="Times New Roman" w:hAnsi="Times New Roman" w:cs="Times New Roman"/>
          <w:bCs/>
          <w:sz w:val="24"/>
          <w:szCs w:val="24"/>
        </w:rPr>
        <w:t xml:space="preserve">the </w:t>
      </w:r>
      <w:r w:rsidRPr="00196CC7">
        <w:rPr>
          <w:rFonts w:ascii="Times New Roman" w:hAnsi="Times New Roman" w:cs="Times New Roman"/>
          <w:bCs/>
          <w:sz w:val="24"/>
          <w:szCs w:val="24"/>
        </w:rPr>
        <w:t xml:space="preserve">library mobile reference application as being determined </w:t>
      </w:r>
      <w:r>
        <w:rPr>
          <w:rFonts w:ascii="Times New Roman" w:hAnsi="Times New Roman" w:cs="Times New Roman"/>
          <w:bCs/>
          <w:sz w:val="24"/>
          <w:szCs w:val="24"/>
        </w:rPr>
        <w:t>by</w:t>
      </w:r>
      <w:r w:rsidRPr="00196CC7">
        <w:rPr>
          <w:rFonts w:ascii="Times New Roman" w:hAnsi="Times New Roman" w:cs="Times New Roman"/>
          <w:bCs/>
          <w:sz w:val="24"/>
          <w:szCs w:val="24"/>
        </w:rPr>
        <w:t xml:space="preserve"> its usefulness in service delivery and premised on its </w:t>
      </w:r>
      <w:r>
        <w:rPr>
          <w:rFonts w:ascii="Times New Roman" w:hAnsi="Times New Roman" w:cs="Times New Roman"/>
          <w:bCs/>
          <w:sz w:val="24"/>
          <w:szCs w:val="24"/>
        </w:rPr>
        <w:t>user-friendly</w:t>
      </w:r>
      <w:r w:rsidRPr="00196CC7">
        <w:rPr>
          <w:rFonts w:ascii="Times New Roman" w:hAnsi="Times New Roman" w:cs="Times New Roman"/>
          <w:bCs/>
          <w:sz w:val="24"/>
          <w:szCs w:val="24"/>
        </w:rPr>
        <w:t xml:space="preserve"> and intuitive nature. </w:t>
      </w:r>
      <w:r w:rsidR="0094040B" w:rsidRPr="00196CC7">
        <w:rPr>
          <w:rFonts w:ascii="Times New Roman" w:hAnsi="Times New Roman" w:cs="Times New Roman"/>
          <w:bCs/>
          <w:sz w:val="24"/>
          <w:szCs w:val="24"/>
        </w:rPr>
        <w:t>Conceptual Framework</w:t>
      </w:r>
    </w:p>
    <w:p w14:paraId="0EE8B165" w14:textId="4C706C83" w:rsidR="00132F2B" w:rsidRDefault="00132F2B" w:rsidP="006A53C4">
      <w:pPr>
        <w:spacing w:after="0" w:line="240" w:lineRule="auto"/>
        <w:rPr>
          <w:rFonts w:ascii="Times New Roman" w:hAnsi="Times New Roman" w:cs="Times New Roman"/>
          <w:b/>
          <w:sz w:val="24"/>
          <w:szCs w:val="24"/>
        </w:rPr>
      </w:pPr>
    </w:p>
    <w:p w14:paraId="0FFFC991" w14:textId="4C907C8B" w:rsidR="00196CC7" w:rsidRPr="00A553FF" w:rsidRDefault="00196CC7" w:rsidP="006A53C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Literature </w:t>
      </w:r>
      <w:r w:rsidR="00552E02">
        <w:rPr>
          <w:rFonts w:ascii="Times New Roman" w:hAnsi="Times New Roman" w:cs="Times New Roman"/>
          <w:b/>
          <w:sz w:val="24"/>
          <w:szCs w:val="24"/>
        </w:rPr>
        <w:t>Review</w:t>
      </w:r>
    </w:p>
    <w:p w14:paraId="79E3958E" w14:textId="4E881AAC" w:rsidR="009252A9" w:rsidRPr="00557718" w:rsidRDefault="009252A9"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Reference service</w:t>
      </w:r>
      <w:r w:rsidR="00196CC7">
        <w:rPr>
          <w:rFonts w:ascii="Times New Roman" w:hAnsi="Times New Roman" w:cs="Times New Roman"/>
          <w:sz w:val="24"/>
          <w:szCs w:val="24"/>
        </w:rPr>
        <w:t>,</w:t>
      </w:r>
      <w:r w:rsidRPr="00557718">
        <w:rPr>
          <w:rFonts w:ascii="Times New Roman" w:hAnsi="Times New Roman" w:cs="Times New Roman"/>
          <w:sz w:val="24"/>
          <w:szCs w:val="24"/>
        </w:rPr>
        <w:t xml:space="preserve"> according to </w:t>
      </w:r>
      <w:proofErr w:type="spellStart"/>
      <w:r w:rsidRPr="00557718">
        <w:rPr>
          <w:rFonts w:ascii="Times New Roman" w:hAnsi="Times New Roman" w:cs="Times New Roman"/>
          <w:sz w:val="24"/>
          <w:szCs w:val="24"/>
        </w:rPr>
        <w:t>Ntui</w:t>
      </w:r>
      <w:proofErr w:type="spellEnd"/>
      <w:r w:rsidRPr="00557718">
        <w:rPr>
          <w:rFonts w:ascii="Times New Roman" w:hAnsi="Times New Roman" w:cs="Times New Roman"/>
          <w:sz w:val="24"/>
          <w:szCs w:val="24"/>
        </w:rPr>
        <w:t xml:space="preserve"> and Edam-Agbor (</w:t>
      </w:r>
      <w:r w:rsidR="00132F2B">
        <w:rPr>
          <w:rFonts w:ascii="Times New Roman" w:hAnsi="Times New Roman" w:cs="Times New Roman"/>
          <w:sz w:val="24"/>
          <w:szCs w:val="24"/>
        </w:rPr>
        <w:t xml:space="preserve">as </w:t>
      </w:r>
      <w:r w:rsidRPr="00557718">
        <w:rPr>
          <w:rFonts w:ascii="Times New Roman" w:hAnsi="Times New Roman" w:cs="Times New Roman"/>
          <w:sz w:val="24"/>
          <w:szCs w:val="24"/>
        </w:rPr>
        <w:t>cited in Adewole-</w:t>
      </w:r>
      <w:proofErr w:type="spellStart"/>
      <w:r w:rsidRPr="00557718">
        <w:rPr>
          <w:rFonts w:ascii="Times New Roman" w:hAnsi="Times New Roman" w:cs="Times New Roman"/>
          <w:sz w:val="24"/>
          <w:szCs w:val="24"/>
        </w:rPr>
        <w:t>Odeshi</w:t>
      </w:r>
      <w:proofErr w:type="spellEnd"/>
      <w:r w:rsidRPr="00557718">
        <w:rPr>
          <w:rFonts w:ascii="Times New Roman" w:hAnsi="Times New Roman" w:cs="Times New Roman"/>
          <w:sz w:val="24"/>
          <w:szCs w:val="24"/>
        </w:rPr>
        <w:t xml:space="preserve"> </w:t>
      </w:r>
      <w:r w:rsidR="00132F2B">
        <w:rPr>
          <w:rFonts w:ascii="Times New Roman" w:hAnsi="Times New Roman" w:cs="Times New Roman"/>
          <w:sz w:val="24"/>
          <w:szCs w:val="24"/>
        </w:rPr>
        <w:t xml:space="preserve">&amp; </w:t>
      </w:r>
      <w:proofErr w:type="spellStart"/>
      <w:r w:rsidRPr="00557718">
        <w:rPr>
          <w:rFonts w:ascii="Times New Roman" w:hAnsi="Times New Roman" w:cs="Times New Roman"/>
          <w:sz w:val="24"/>
          <w:szCs w:val="24"/>
        </w:rPr>
        <w:t>Ezechukwu</w:t>
      </w:r>
      <w:proofErr w:type="spellEnd"/>
      <w:r w:rsidR="004C285C">
        <w:rPr>
          <w:rFonts w:ascii="Times New Roman" w:hAnsi="Times New Roman" w:cs="Times New Roman"/>
          <w:sz w:val="24"/>
          <w:szCs w:val="24"/>
        </w:rPr>
        <w:t>, 2023)</w:t>
      </w:r>
      <w:r w:rsidR="00237469">
        <w:rPr>
          <w:rFonts w:ascii="Times New Roman" w:hAnsi="Times New Roman" w:cs="Times New Roman"/>
          <w:sz w:val="24"/>
          <w:szCs w:val="24"/>
        </w:rPr>
        <w:t>,</w:t>
      </w:r>
      <w:r w:rsidR="004C285C">
        <w:rPr>
          <w:rFonts w:ascii="Times New Roman" w:hAnsi="Times New Roman" w:cs="Times New Roman"/>
          <w:sz w:val="24"/>
          <w:szCs w:val="24"/>
        </w:rPr>
        <w:t xml:space="preserve"> is </w:t>
      </w:r>
      <w:r w:rsidR="00F67084" w:rsidRPr="00F67084">
        <w:rPr>
          <w:rFonts w:ascii="Times New Roman" w:hAnsi="Times New Roman" w:cs="Times New Roman"/>
          <w:sz w:val="24"/>
          <w:szCs w:val="24"/>
        </w:rPr>
        <w:t xml:space="preserve">a </w:t>
      </w:r>
      <w:proofErr w:type="spellStart"/>
      <w:r w:rsidR="00F67084" w:rsidRPr="00F67084">
        <w:rPr>
          <w:rFonts w:ascii="Times New Roman" w:hAnsi="Times New Roman" w:cs="Times New Roman"/>
          <w:sz w:val="24"/>
          <w:szCs w:val="24"/>
        </w:rPr>
        <w:t>personalised</w:t>
      </w:r>
      <w:proofErr w:type="spellEnd"/>
      <w:r w:rsidR="00F67084" w:rsidRPr="00F67084">
        <w:rPr>
          <w:rFonts w:ascii="Times New Roman" w:hAnsi="Times New Roman" w:cs="Times New Roman"/>
          <w:sz w:val="24"/>
          <w:szCs w:val="24"/>
        </w:rPr>
        <w:t xml:space="preserve"> guide provided by a qualified librarian to a library user to help them locate information resources within the library. In order to help the reference </w:t>
      </w:r>
      <w:r w:rsidR="00552E02" w:rsidRPr="00F67084">
        <w:rPr>
          <w:rFonts w:ascii="Times New Roman" w:hAnsi="Times New Roman" w:cs="Times New Roman"/>
          <w:sz w:val="24"/>
          <w:szCs w:val="24"/>
        </w:rPr>
        <w:t>librarian,</w:t>
      </w:r>
      <w:r w:rsidR="00F67084" w:rsidRPr="00F67084">
        <w:rPr>
          <w:rFonts w:ascii="Times New Roman" w:hAnsi="Times New Roman" w:cs="Times New Roman"/>
          <w:sz w:val="24"/>
          <w:szCs w:val="24"/>
        </w:rPr>
        <w:t xml:space="preserve"> explain the issue, formulate a search plan, and translate the reference queries into the system language, the reference process occasionally involves interviewing the user.</w:t>
      </w:r>
      <w:r w:rsidRPr="00557718">
        <w:rPr>
          <w:rFonts w:ascii="Times New Roman" w:hAnsi="Times New Roman" w:cs="Times New Roman"/>
          <w:sz w:val="24"/>
          <w:szCs w:val="24"/>
        </w:rPr>
        <w:t xml:space="preserve"> However, with the prevalence of mobile technologies and the impact of information technology, </w:t>
      </w:r>
      <w:r w:rsidR="007462F0" w:rsidRPr="007462F0">
        <w:rPr>
          <w:rFonts w:ascii="Times New Roman" w:hAnsi="Times New Roman" w:cs="Times New Roman"/>
          <w:sz w:val="24"/>
          <w:szCs w:val="24"/>
        </w:rPr>
        <w:t xml:space="preserve">mobile devices like smartphones, netbooks, and tablets are now used in reference services to give users remote access to library resources, services, and information.  </w:t>
      </w:r>
    </w:p>
    <w:p w14:paraId="2FB49687" w14:textId="77777777" w:rsidR="00132F2B" w:rsidRDefault="00132F2B" w:rsidP="00132F2B">
      <w:pPr>
        <w:spacing w:after="0" w:line="240" w:lineRule="auto"/>
        <w:jc w:val="both"/>
        <w:rPr>
          <w:rFonts w:ascii="Times New Roman" w:hAnsi="Times New Roman" w:cs="Times New Roman"/>
          <w:sz w:val="24"/>
          <w:szCs w:val="24"/>
        </w:rPr>
      </w:pPr>
    </w:p>
    <w:p w14:paraId="2AED73E1" w14:textId="4BE113A8" w:rsidR="009252A9" w:rsidRPr="00557718" w:rsidRDefault="009252A9"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The advent of mobile technologies gave birth to mobile </w:t>
      </w:r>
      <w:r w:rsidR="0094040B">
        <w:rPr>
          <w:rFonts w:ascii="Times New Roman" w:hAnsi="Times New Roman" w:cs="Times New Roman"/>
          <w:sz w:val="24"/>
          <w:szCs w:val="24"/>
        </w:rPr>
        <w:t>services</w:t>
      </w:r>
      <w:r w:rsidR="00132F2B">
        <w:rPr>
          <w:rFonts w:ascii="Times New Roman" w:hAnsi="Times New Roman" w:cs="Times New Roman"/>
          <w:sz w:val="24"/>
          <w:szCs w:val="24"/>
        </w:rPr>
        <w:t>,</w:t>
      </w:r>
      <w:r w:rsidRPr="00557718">
        <w:rPr>
          <w:rFonts w:ascii="Times New Roman" w:hAnsi="Times New Roman" w:cs="Times New Roman"/>
          <w:sz w:val="24"/>
          <w:szCs w:val="24"/>
        </w:rPr>
        <w:t xml:space="preserve"> which is inclusive of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These technologies</w:t>
      </w:r>
      <w:r w:rsidR="00132F2B">
        <w:rPr>
          <w:rFonts w:ascii="Times New Roman" w:hAnsi="Times New Roman" w:cs="Times New Roman"/>
          <w:sz w:val="24"/>
          <w:szCs w:val="24"/>
        </w:rPr>
        <w:t>,</w:t>
      </w:r>
      <w:r w:rsidRPr="00557718">
        <w:rPr>
          <w:rFonts w:ascii="Times New Roman" w:hAnsi="Times New Roman" w:cs="Times New Roman"/>
          <w:sz w:val="24"/>
          <w:szCs w:val="24"/>
        </w:rPr>
        <w:t xml:space="preserve"> which have transformed the way librarians engage with users and deliver</w:t>
      </w:r>
      <w:r>
        <w:rPr>
          <w:rFonts w:ascii="Times New Roman" w:hAnsi="Times New Roman" w:cs="Times New Roman"/>
          <w:sz w:val="24"/>
          <w:szCs w:val="24"/>
        </w:rPr>
        <w:t xml:space="preserve"> information services, foster</w:t>
      </w:r>
      <w:r w:rsidRPr="00557718">
        <w:rPr>
          <w:rFonts w:ascii="Times New Roman" w:hAnsi="Times New Roman" w:cs="Times New Roman"/>
          <w:sz w:val="24"/>
          <w:szCs w:val="24"/>
        </w:rPr>
        <w:t xml:space="preserve"> greater accessibility and responsiveness. According to Thorpe (2017),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through mobile devices enable real-time interaction between librarians and library users, ensuring that information services are available anytime and anywhere. Mondal (2021) assert</w:t>
      </w:r>
      <w:r w:rsidR="00C12DE0">
        <w:rPr>
          <w:rFonts w:ascii="Times New Roman" w:hAnsi="Times New Roman" w:cs="Times New Roman"/>
          <w:sz w:val="24"/>
          <w:szCs w:val="24"/>
        </w:rPr>
        <w:t>ed</w:t>
      </w:r>
      <w:r w:rsidRPr="00557718">
        <w:rPr>
          <w:rFonts w:ascii="Times New Roman" w:hAnsi="Times New Roman" w:cs="Times New Roman"/>
          <w:sz w:val="24"/>
          <w:szCs w:val="24"/>
        </w:rPr>
        <w:t xml:space="preserve"> that the primary function of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is to </w:t>
      </w:r>
      <w:r w:rsidRPr="00557718">
        <w:rPr>
          <w:rFonts w:ascii="Times New Roman" w:hAnsi="Times New Roman" w:cs="Times New Roman"/>
          <w:sz w:val="24"/>
          <w:szCs w:val="24"/>
        </w:rPr>
        <w:lastRenderedPageBreak/>
        <w:t xml:space="preserve">facilitate direct communication between librarians and </w:t>
      </w:r>
      <w:r w:rsidR="00C12DE0">
        <w:rPr>
          <w:rFonts w:ascii="Times New Roman" w:hAnsi="Times New Roman" w:cs="Times New Roman"/>
          <w:sz w:val="24"/>
          <w:szCs w:val="24"/>
        </w:rPr>
        <w:t>patrons</w:t>
      </w:r>
      <w:r w:rsidRPr="00557718">
        <w:rPr>
          <w:rFonts w:ascii="Times New Roman" w:hAnsi="Times New Roman" w:cs="Times New Roman"/>
          <w:sz w:val="24"/>
          <w:szCs w:val="24"/>
        </w:rPr>
        <w:t xml:space="preserve"> using platforms like Ask a Librarian and </w:t>
      </w:r>
      <w:proofErr w:type="spellStart"/>
      <w:r w:rsidRPr="00557718">
        <w:rPr>
          <w:rFonts w:ascii="Times New Roman" w:hAnsi="Times New Roman" w:cs="Times New Roman"/>
          <w:sz w:val="24"/>
          <w:szCs w:val="24"/>
        </w:rPr>
        <w:t>MyLibrary</w:t>
      </w:r>
      <w:proofErr w:type="spellEnd"/>
      <w:r w:rsidR="00C12DE0">
        <w:rPr>
          <w:rFonts w:ascii="Times New Roman" w:hAnsi="Times New Roman" w:cs="Times New Roman"/>
          <w:sz w:val="24"/>
          <w:szCs w:val="24"/>
        </w:rPr>
        <w:t>,</w:t>
      </w:r>
      <w:r w:rsidRPr="00557718">
        <w:rPr>
          <w:rFonts w:ascii="Times New Roman" w:hAnsi="Times New Roman" w:cs="Times New Roman"/>
          <w:sz w:val="24"/>
          <w:szCs w:val="24"/>
        </w:rPr>
        <w:t xml:space="preserve"> which offer live chat, email, and SMS options which allow users to pose questions and receive guidance on resource discovery and usage. This immediacy fosters an interactive approach to reference services, enabling librarians to address queries promptly and comprehensively, even beyond physical library hours. According to Younus and Nadeem (2021)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commonly used in university libraries include chat-based reference services, library </w:t>
      </w:r>
      <w:r w:rsidR="00C12DE0">
        <w:rPr>
          <w:rFonts w:ascii="Times New Roman" w:hAnsi="Times New Roman" w:cs="Times New Roman"/>
          <w:sz w:val="24"/>
          <w:szCs w:val="24"/>
        </w:rPr>
        <w:t>catalogue</w:t>
      </w:r>
      <w:r w:rsidRPr="00557718">
        <w:rPr>
          <w:rFonts w:ascii="Times New Roman" w:hAnsi="Times New Roman" w:cs="Times New Roman"/>
          <w:sz w:val="24"/>
          <w:szCs w:val="24"/>
        </w:rPr>
        <w:t xml:space="preserv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virtual reference desks, QR code tools, subject-specific </w:t>
      </w:r>
      <w:r w:rsidR="0094040B">
        <w:rPr>
          <w:rFonts w:ascii="Times New Roman" w:hAnsi="Times New Roman" w:cs="Times New Roman"/>
          <w:sz w:val="24"/>
          <w:szCs w:val="24"/>
        </w:rPr>
        <w:t>services</w:t>
      </w:r>
      <w:r w:rsidRPr="00557718">
        <w:rPr>
          <w:rFonts w:ascii="Times New Roman" w:hAnsi="Times New Roman" w:cs="Times New Roman"/>
          <w:sz w:val="24"/>
          <w:szCs w:val="24"/>
        </w:rPr>
        <w:t>, and social media platforms</w:t>
      </w:r>
      <w:r w:rsidR="00C12DE0">
        <w:rPr>
          <w:rFonts w:ascii="Times New Roman" w:hAnsi="Times New Roman" w:cs="Times New Roman"/>
          <w:sz w:val="24"/>
          <w:szCs w:val="24"/>
        </w:rPr>
        <w:t>,</w:t>
      </w:r>
      <w:r w:rsidRPr="00557718">
        <w:rPr>
          <w:rFonts w:ascii="Times New Roman" w:hAnsi="Times New Roman" w:cs="Times New Roman"/>
          <w:sz w:val="24"/>
          <w:szCs w:val="24"/>
        </w:rPr>
        <w:t xml:space="preserve"> among others.  As stated by these researchers, each type of mobile application is designed to address specific needs and preferences, ensuring that libraries remain accessible and relevant in </w:t>
      </w:r>
      <w:r w:rsidR="00C12DE0">
        <w:rPr>
          <w:rFonts w:ascii="Times New Roman" w:hAnsi="Times New Roman" w:cs="Times New Roman"/>
          <w:sz w:val="24"/>
          <w:szCs w:val="24"/>
        </w:rPr>
        <w:t>the</w:t>
      </w:r>
      <w:r w:rsidRPr="00557718">
        <w:rPr>
          <w:rFonts w:ascii="Times New Roman" w:hAnsi="Times New Roman" w:cs="Times New Roman"/>
          <w:sz w:val="24"/>
          <w:szCs w:val="24"/>
        </w:rPr>
        <w:t xml:space="preserve"> digital age.</w:t>
      </w:r>
    </w:p>
    <w:p w14:paraId="72834BFD" w14:textId="77777777" w:rsidR="009252A9" w:rsidRPr="00557718" w:rsidRDefault="009252A9" w:rsidP="006A53C4">
      <w:pPr>
        <w:spacing w:after="0" w:line="240" w:lineRule="auto"/>
        <w:jc w:val="both"/>
        <w:rPr>
          <w:rFonts w:ascii="Times New Roman" w:hAnsi="Times New Roman" w:cs="Times New Roman"/>
          <w:sz w:val="24"/>
          <w:szCs w:val="24"/>
        </w:rPr>
      </w:pPr>
    </w:p>
    <w:p w14:paraId="32070D2A" w14:textId="7BA78D00" w:rsidR="009252A9" w:rsidRPr="00557718" w:rsidRDefault="009252A9"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Chat-based reference service </w:t>
      </w:r>
      <w:r w:rsidR="0094040B">
        <w:rPr>
          <w:rFonts w:ascii="Times New Roman" w:hAnsi="Times New Roman" w:cs="Times New Roman"/>
          <w:sz w:val="24"/>
          <w:szCs w:val="24"/>
        </w:rPr>
        <w:t>through</w:t>
      </w:r>
      <w:r w:rsidRPr="00557718">
        <w:rPr>
          <w:rFonts w:ascii="Times New Roman" w:hAnsi="Times New Roman" w:cs="Times New Roman"/>
          <w:sz w:val="24"/>
          <w:szCs w:val="24"/>
        </w:rPr>
        <w:t xml:space="preserve"> WhatsApp, </w:t>
      </w:r>
      <w:r w:rsidR="00653D05">
        <w:rPr>
          <w:rFonts w:ascii="Times New Roman" w:hAnsi="Times New Roman" w:cs="Times New Roman"/>
          <w:sz w:val="24"/>
          <w:szCs w:val="24"/>
        </w:rPr>
        <w:t>Messenger,</w:t>
      </w:r>
      <w:r w:rsidRPr="00557718">
        <w:rPr>
          <w:rFonts w:ascii="Times New Roman" w:hAnsi="Times New Roman" w:cs="Times New Roman"/>
          <w:sz w:val="24"/>
          <w:szCs w:val="24"/>
        </w:rPr>
        <w:t xml:space="preserve"> or SMS-based </w:t>
      </w:r>
      <w:r w:rsidR="0094040B">
        <w:rPr>
          <w:rFonts w:ascii="Times New Roman" w:hAnsi="Times New Roman" w:cs="Times New Roman"/>
          <w:sz w:val="24"/>
          <w:szCs w:val="24"/>
        </w:rPr>
        <w:t>media</w:t>
      </w:r>
      <w:r w:rsidRPr="00557718">
        <w:rPr>
          <w:rFonts w:ascii="Times New Roman" w:hAnsi="Times New Roman" w:cs="Times New Roman"/>
          <w:sz w:val="24"/>
          <w:szCs w:val="24"/>
        </w:rPr>
        <w:t xml:space="preserve"> </w:t>
      </w:r>
      <w:r w:rsidR="009C7BA4">
        <w:rPr>
          <w:rFonts w:ascii="Times New Roman" w:hAnsi="Times New Roman" w:cs="Times New Roman"/>
          <w:sz w:val="24"/>
          <w:szCs w:val="24"/>
        </w:rPr>
        <w:t>is</w:t>
      </w:r>
      <w:r w:rsidRPr="00557718">
        <w:rPr>
          <w:rFonts w:ascii="Times New Roman" w:hAnsi="Times New Roman" w:cs="Times New Roman"/>
          <w:sz w:val="24"/>
          <w:szCs w:val="24"/>
        </w:rPr>
        <w:t xml:space="preserve"> increasingly becoming popular in university libraries as these platforms allow users to ask librarians questions in real-time, enabling instant responses (Ali </w:t>
      </w:r>
      <w:r w:rsidR="0094040B">
        <w:rPr>
          <w:rFonts w:ascii="Times New Roman" w:hAnsi="Times New Roman" w:cs="Times New Roman"/>
          <w:sz w:val="24"/>
          <w:szCs w:val="24"/>
        </w:rPr>
        <w:t>&amp;</w:t>
      </w:r>
      <w:r w:rsidRPr="00557718">
        <w:rPr>
          <w:rFonts w:ascii="Times New Roman" w:hAnsi="Times New Roman" w:cs="Times New Roman"/>
          <w:sz w:val="24"/>
          <w:szCs w:val="24"/>
        </w:rPr>
        <w:t xml:space="preserve"> Haider</w:t>
      </w:r>
      <w:r>
        <w:rPr>
          <w:rFonts w:ascii="Times New Roman" w:hAnsi="Times New Roman" w:cs="Times New Roman"/>
          <w:sz w:val="24"/>
          <w:szCs w:val="24"/>
        </w:rPr>
        <w:t xml:space="preserve">, 2016; Younus </w:t>
      </w:r>
      <w:r w:rsidR="0094040B">
        <w:rPr>
          <w:rFonts w:ascii="Times New Roman" w:hAnsi="Times New Roman" w:cs="Times New Roman"/>
          <w:sz w:val="24"/>
          <w:szCs w:val="24"/>
        </w:rPr>
        <w:t xml:space="preserve">&amp; </w:t>
      </w:r>
      <w:r>
        <w:rPr>
          <w:rFonts w:ascii="Times New Roman" w:hAnsi="Times New Roman" w:cs="Times New Roman"/>
          <w:sz w:val="24"/>
          <w:szCs w:val="24"/>
        </w:rPr>
        <w:t xml:space="preserve">Nadeem, </w:t>
      </w:r>
      <w:r w:rsidRPr="00557718">
        <w:rPr>
          <w:rFonts w:ascii="Times New Roman" w:hAnsi="Times New Roman" w:cs="Times New Roman"/>
          <w:sz w:val="24"/>
          <w:szCs w:val="24"/>
        </w:rPr>
        <w:t xml:space="preserve">2021). This type of service is particularly appealing to students who prefer informal communication channels. </w:t>
      </w:r>
      <w:proofErr w:type="spellStart"/>
      <w:r w:rsidR="00D91576" w:rsidRPr="00D91576">
        <w:rPr>
          <w:rFonts w:ascii="Times New Roman" w:hAnsi="Times New Roman" w:cs="Times New Roman"/>
          <w:sz w:val="24"/>
          <w:szCs w:val="24"/>
        </w:rPr>
        <w:t>Owate</w:t>
      </w:r>
      <w:proofErr w:type="spellEnd"/>
      <w:r w:rsidR="00D91576" w:rsidRPr="00D91576">
        <w:rPr>
          <w:rFonts w:ascii="Times New Roman" w:hAnsi="Times New Roman" w:cs="Times New Roman"/>
          <w:sz w:val="24"/>
          <w:szCs w:val="24"/>
        </w:rPr>
        <w:t xml:space="preserve"> (2024) claims that library catalogue services give patrons access to the library's collection of books, journals, and other resources. Patrons can also search for materials, check the availability of items, place requests or holds, and get immediate notifications. Primo by Ex Libris, Koha Mobile, and </w:t>
      </w:r>
      <w:proofErr w:type="spellStart"/>
      <w:r w:rsidR="00D91576" w:rsidRPr="00D91576">
        <w:rPr>
          <w:rFonts w:ascii="Times New Roman" w:hAnsi="Times New Roman" w:cs="Times New Roman"/>
          <w:sz w:val="24"/>
          <w:szCs w:val="24"/>
        </w:rPr>
        <w:t>WorldCat</w:t>
      </w:r>
      <w:proofErr w:type="spellEnd"/>
      <w:r w:rsidR="00D91576" w:rsidRPr="00D91576">
        <w:rPr>
          <w:rFonts w:ascii="Times New Roman" w:hAnsi="Times New Roman" w:cs="Times New Roman"/>
          <w:sz w:val="24"/>
          <w:szCs w:val="24"/>
        </w:rPr>
        <w:t xml:space="preserve"> Mobile are a few examples of these services.</w:t>
      </w:r>
      <w:r w:rsidRPr="00557718">
        <w:rPr>
          <w:rFonts w:ascii="Times New Roman" w:hAnsi="Times New Roman" w:cs="Times New Roman"/>
          <w:sz w:val="24"/>
          <w:szCs w:val="24"/>
        </w:rPr>
        <w:t xml:space="preserve"> Corroborating, </w:t>
      </w:r>
      <w:r w:rsidRPr="00F95A09">
        <w:rPr>
          <w:rFonts w:ascii="Times New Roman" w:hAnsi="Times New Roman" w:cs="Times New Roman"/>
          <w:sz w:val="24"/>
          <w:szCs w:val="24"/>
        </w:rPr>
        <w:t>Khobragade</w:t>
      </w:r>
      <w:r w:rsidRPr="00557718">
        <w:rPr>
          <w:rFonts w:ascii="Times New Roman" w:hAnsi="Times New Roman" w:cs="Times New Roman"/>
          <w:sz w:val="24"/>
          <w:szCs w:val="24"/>
        </w:rPr>
        <w:t xml:space="preserve"> and </w:t>
      </w:r>
      <w:proofErr w:type="spellStart"/>
      <w:r w:rsidRPr="00557718">
        <w:rPr>
          <w:rFonts w:ascii="Times New Roman" w:hAnsi="Times New Roman" w:cs="Times New Roman"/>
          <w:sz w:val="24"/>
          <w:szCs w:val="24"/>
        </w:rPr>
        <w:t>Lihitkar</w:t>
      </w:r>
      <w:proofErr w:type="spellEnd"/>
      <w:r w:rsidRPr="00557718">
        <w:rPr>
          <w:rFonts w:ascii="Times New Roman" w:hAnsi="Times New Roman" w:cs="Times New Roman"/>
          <w:sz w:val="24"/>
          <w:szCs w:val="24"/>
        </w:rPr>
        <w:t xml:space="preserve"> (2015) opine that virtual reference desks have emerged as a robust mobile service in university libraries as platforms that allow for scheduled consultations with librarians, especially for complex research queries such as Zoom, </w:t>
      </w:r>
      <w:r w:rsidR="00653D05">
        <w:rPr>
          <w:rFonts w:ascii="Times New Roman" w:hAnsi="Times New Roman" w:cs="Times New Roman"/>
          <w:sz w:val="24"/>
          <w:szCs w:val="24"/>
        </w:rPr>
        <w:t>Google Meet</w:t>
      </w:r>
      <w:r w:rsidRPr="00557718">
        <w:rPr>
          <w:rFonts w:ascii="Times New Roman" w:hAnsi="Times New Roman" w:cs="Times New Roman"/>
          <w:sz w:val="24"/>
          <w:szCs w:val="24"/>
        </w:rPr>
        <w:t xml:space="preserve"> or Microsoft Teams. Students and faculty can receive </w:t>
      </w:r>
      <w:proofErr w:type="spellStart"/>
      <w:r w:rsidR="00132F2B">
        <w:rPr>
          <w:rFonts w:ascii="Times New Roman" w:hAnsi="Times New Roman" w:cs="Times New Roman"/>
          <w:sz w:val="24"/>
          <w:szCs w:val="24"/>
        </w:rPr>
        <w:t>personalised</w:t>
      </w:r>
      <w:proofErr w:type="spellEnd"/>
      <w:r w:rsidRPr="00557718">
        <w:rPr>
          <w:rFonts w:ascii="Times New Roman" w:hAnsi="Times New Roman" w:cs="Times New Roman"/>
          <w:sz w:val="24"/>
          <w:szCs w:val="24"/>
        </w:rPr>
        <w:t xml:space="preserve"> assistance, regardless of their physical location.</w:t>
      </w:r>
      <w:r>
        <w:rPr>
          <w:rFonts w:ascii="Times New Roman" w:hAnsi="Times New Roman" w:cs="Times New Roman"/>
          <w:sz w:val="24"/>
          <w:szCs w:val="24"/>
        </w:rPr>
        <w:t xml:space="preserve"> H</w:t>
      </w:r>
      <w:r w:rsidRPr="00557718">
        <w:rPr>
          <w:rFonts w:ascii="Times New Roman" w:hAnsi="Times New Roman" w:cs="Times New Roman"/>
          <w:sz w:val="24"/>
          <w:szCs w:val="24"/>
        </w:rPr>
        <w:t>ighlighting the relevance of virtual desks</w:t>
      </w:r>
      <w:r w:rsidR="00132F2B">
        <w:rPr>
          <w:rFonts w:ascii="Times New Roman" w:hAnsi="Times New Roman" w:cs="Times New Roman"/>
          <w:sz w:val="24"/>
          <w:szCs w:val="24"/>
        </w:rPr>
        <w:t>,</w:t>
      </w:r>
      <w:r w:rsidRPr="00557718">
        <w:rPr>
          <w:rFonts w:ascii="Times New Roman" w:hAnsi="Times New Roman" w:cs="Times New Roman"/>
          <w:sz w:val="24"/>
          <w:szCs w:val="24"/>
        </w:rPr>
        <w:t xml:space="preserve"> Xuan and Shaw (2022) mentioned that the COVID-19 pandemic accelerated the adoption</w:t>
      </w:r>
      <w:r>
        <w:rPr>
          <w:rFonts w:ascii="Times New Roman" w:hAnsi="Times New Roman" w:cs="Times New Roman"/>
          <w:sz w:val="24"/>
          <w:szCs w:val="24"/>
        </w:rPr>
        <w:t>,</w:t>
      </w:r>
      <w:r w:rsidRPr="00557718">
        <w:rPr>
          <w:rFonts w:ascii="Times New Roman" w:hAnsi="Times New Roman" w:cs="Times New Roman"/>
          <w:sz w:val="24"/>
          <w:szCs w:val="24"/>
        </w:rPr>
        <w:t xml:space="preserve"> demonstrating their value in maintaining uninterrupted academic support</w:t>
      </w:r>
      <w:r>
        <w:rPr>
          <w:rFonts w:ascii="Times New Roman" w:hAnsi="Times New Roman" w:cs="Times New Roman"/>
          <w:sz w:val="24"/>
          <w:szCs w:val="24"/>
        </w:rPr>
        <w:t>.</w:t>
      </w:r>
      <w:r w:rsidRPr="00557718">
        <w:rPr>
          <w:rFonts w:ascii="Times New Roman" w:hAnsi="Times New Roman" w:cs="Times New Roman"/>
          <w:sz w:val="24"/>
          <w:szCs w:val="24"/>
        </w:rPr>
        <w:t xml:space="preserve"> </w:t>
      </w:r>
    </w:p>
    <w:p w14:paraId="5390DF98" w14:textId="77777777" w:rsidR="009252A9" w:rsidRPr="00557718" w:rsidRDefault="009252A9" w:rsidP="006A53C4">
      <w:pPr>
        <w:spacing w:after="0" w:line="240" w:lineRule="auto"/>
        <w:jc w:val="both"/>
        <w:rPr>
          <w:rFonts w:ascii="Times New Roman" w:hAnsi="Times New Roman" w:cs="Times New Roman"/>
          <w:sz w:val="24"/>
          <w:szCs w:val="24"/>
        </w:rPr>
      </w:pPr>
    </w:p>
    <w:p w14:paraId="77DEB42A" w14:textId="3B10D6F8" w:rsidR="009252A9" w:rsidRPr="00557718" w:rsidRDefault="009252A9"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Das </w:t>
      </w:r>
      <w:r w:rsidRPr="00132F2B">
        <w:rPr>
          <w:rFonts w:ascii="Times New Roman" w:hAnsi="Times New Roman" w:cs="Times New Roman"/>
          <w:i/>
          <w:iCs/>
          <w:sz w:val="24"/>
          <w:szCs w:val="24"/>
        </w:rPr>
        <w:t>et al</w:t>
      </w:r>
      <w:r w:rsidRPr="00557718">
        <w:rPr>
          <w:rFonts w:ascii="Times New Roman" w:hAnsi="Times New Roman" w:cs="Times New Roman"/>
          <w:sz w:val="24"/>
          <w:szCs w:val="24"/>
        </w:rPr>
        <w:t xml:space="preserve">. (2020) reported that QR codes have also been widely adopted in mobile reference services as libraries often place QR codes throughout their facilities, enabling users to scan for quick access to specific resources or tutorials. These codes can lead to digital guides, video demonstrations, or even direct links to relevant academic articles. Social media platforms like Facebook, Twitter, and Instagram are increasingly leveraged for mobile reference service. Libraries use these channels to share updates, answer questions, and provide tips on using library resources effectively. This informal and interactive approach helps libraries engage with users on platforms they frequently use. According to Garcia and Wong (2021), students who interact with libraries on social media are more likely to </w:t>
      </w:r>
      <w:proofErr w:type="spellStart"/>
      <w:r w:rsidR="00CD5D58">
        <w:rPr>
          <w:rFonts w:ascii="Times New Roman" w:hAnsi="Times New Roman" w:cs="Times New Roman"/>
          <w:sz w:val="24"/>
          <w:szCs w:val="24"/>
        </w:rPr>
        <w:t>utilise</w:t>
      </w:r>
      <w:proofErr w:type="spellEnd"/>
      <w:r w:rsidRPr="00557718">
        <w:rPr>
          <w:rFonts w:ascii="Times New Roman" w:hAnsi="Times New Roman" w:cs="Times New Roman"/>
          <w:sz w:val="24"/>
          <w:szCs w:val="24"/>
        </w:rPr>
        <w:t xml:space="preserve"> library services and resources effectively.</w:t>
      </w:r>
    </w:p>
    <w:p w14:paraId="5C29825F" w14:textId="77777777" w:rsidR="00132F2B" w:rsidRDefault="00132F2B" w:rsidP="00132F2B">
      <w:pPr>
        <w:spacing w:after="0" w:line="240" w:lineRule="auto"/>
        <w:jc w:val="both"/>
        <w:rPr>
          <w:rFonts w:ascii="Times New Roman" w:hAnsi="Times New Roman" w:cs="Times New Roman"/>
          <w:sz w:val="24"/>
          <w:szCs w:val="24"/>
        </w:rPr>
      </w:pPr>
    </w:p>
    <w:p w14:paraId="35B2A951" w14:textId="41C1561D" w:rsidR="009252A9" w:rsidRDefault="009252A9" w:rsidP="00132F2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Anbu and Kataria (2016) assert that the integration of mobile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into reference services also promotes efficiency in managing user queries. Lee </w:t>
      </w:r>
      <w:r w:rsidRPr="00B83FA9">
        <w:rPr>
          <w:rFonts w:ascii="Times New Roman" w:hAnsi="Times New Roman" w:cs="Times New Roman"/>
          <w:i/>
          <w:iCs/>
          <w:sz w:val="24"/>
          <w:szCs w:val="24"/>
        </w:rPr>
        <w:t>et al</w:t>
      </w:r>
      <w:r w:rsidRPr="00557718">
        <w:rPr>
          <w:rFonts w:ascii="Times New Roman" w:hAnsi="Times New Roman" w:cs="Times New Roman"/>
          <w:sz w:val="24"/>
          <w:szCs w:val="24"/>
        </w:rPr>
        <w:t>. (2022)</w:t>
      </w:r>
      <w:r w:rsidR="00CD5D58">
        <w:rPr>
          <w:rFonts w:ascii="Times New Roman" w:hAnsi="Times New Roman" w:cs="Times New Roman"/>
          <w:sz w:val="24"/>
          <w:szCs w:val="24"/>
        </w:rPr>
        <w:t>,</w:t>
      </w:r>
      <w:r w:rsidRPr="00557718">
        <w:rPr>
          <w:rFonts w:ascii="Times New Roman" w:hAnsi="Times New Roman" w:cs="Times New Roman"/>
          <w:sz w:val="24"/>
          <w:szCs w:val="24"/>
        </w:rPr>
        <w:t xml:space="preserve"> who share a similar view</w:t>
      </w:r>
      <w:r w:rsidR="00C12DE0">
        <w:rPr>
          <w:rFonts w:ascii="Times New Roman" w:hAnsi="Times New Roman" w:cs="Times New Roman"/>
          <w:sz w:val="24"/>
          <w:szCs w:val="24"/>
        </w:rPr>
        <w:t>,</w:t>
      </w:r>
      <w:r w:rsidRPr="00557718">
        <w:rPr>
          <w:rFonts w:ascii="Times New Roman" w:hAnsi="Times New Roman" w:cs="Times New Roman"/>
          <w:sz w:val="24"/>
          <w:szCs w:val="24"/>
        </w:rPr>
        <w:t xml:space="preserve"> assert</w:t>
      </w:r>
      <w:r>
        <w:rPr>
          <w:rFonts w:ascii="Times New Roman" w:hAnsi="Times New Roman" w:cs="Times New Roman"/>
          <w:sz w:val="24"/>
          <w:szCs w:val="24"/>
        </w:rPr>
        <w:t xml:space="preserve">ed </w:t>
      </w:r>
      <w:r w:rsidRPr="00557718">
        <w:rPr>
          <w:rFonts w:ascii="Times New Roman" w:hAnsi="Times New Roman" w:cs="Times New Roman"/>
          <w:sz w:val="24"/>
          <w:szCs w:val="24"/>
        </w:rPr>
        <w:t xml:space="preserve">that reference mobile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extend librarians' reach to underserved populations, such as distance learners and researchers in remote areas</w:t>
      </w:r>
      <w:r w:rsidR="00C12DE0">
        <w:rPr>
          <w:rFonts w:ascii="Times New Roman" w:hAnsi="Times New Roman" w:cs="Times New Roman"/>
          <w:sz w:val="24"/>
          <w:szCs w:val="24"/>
        </w:rPr>
        <w:t>.</w:t>
      </w:r>
      <w:r w:rsidRPr="00557718">
        <w:rPr>
          <w:rFonts w:ascii="Times New Roman" w:hAnsi="Times New Roman" w:cs="Times New Roman"/>
          <w:sz w:val="24"/>
          <w:szCs w:val="24"/>
        </w:rPr>
        <w:t xml:space="preserve"> </w:t>
      </w:r>
      <w:r w:rsidR="00C12DE0" w:rsidRPr="00557718">
        <w:rPr>
          <w:rFonts w:ascii="Times New Roman" w:hAnsi="Times New Roman" w:cs="Times New Roman"/>
          <w:sz w:val="24"/>
          <w:szCs w:val="24"/>
        </w:rPr>
        <w:t xml:space="preserve">Through </w:t>
      </w:r>
      <w:r w:rsidRPr="00557718">
        <w:rPr>
          <w:rFonts w:ascii="Times New Roman" w:hAnsi="Times New Roman" w:cs="Times New Roman"/>
          <w:sz w:val="24"/>
          <w:szCs w:val="24"/>
        </w:rPr>
        <w:t xml:space="preserve">these platforms, users can receive guidance on digital databases, citation tools, and library </w:t>
      </w:r>
      <w:r w:rsidR="00C12DE0">
        <w:rPr>
          <w:rFonts w:ascii="Times New Roman" w:hAnsi="Times New Roman" w:cs="Times New Roman"/>
          <w:sz w:val="24"/>
          <w:szCs w:val="24"/>
        </w:rPr>
        <w:t>catalogues</w:t>
      </w:r>
      <w:r w:rsidRPr="00557718">
        <w:rPr>
          <w:rFonts w:ascii="Times New Roman" w:hAnsi="Times New Roman" w:cs="Times New Roman"/>
          <w:sz w:val="24"/>
          <w:szCs w:val="24"/>
        </w:rPr>
        <w:t xml:space="preserve"> without </w:t>
      </w:r>
      <w:r w:rsidR="00C12DE0">
        <w:rPr>
          <w:rFonts w:ascii="Times New Roman" w:hAnsi="Times New Roman" w:cs="Times New Roman"/>
          <w:sz w:val="24"/>
          <w:szCs w:val="24"/>
        </w:rPr>
        <w:t>making</w:t>
      </w:r>
      <w:r w:rsidRPr="00557718">
        <w:rPr>
          <w:rFonts w:ascii="Times New Roman" w:hAnsi="Times New Roman" w:cs="Times New Roman"/>
          <w:sz w:val="24"/>
          <w:szCs w:val="24"/>
        </w:rPr>
        <w:t xml:space="preserve"> in-person visits. However</w:t>
      </w:r>
      <w:r w:rsidR="00CD5D58">
        <w:rPr>
          <w:rFonts w:ascii="Times New Roman" w:hAnsi="Times New Roman" w:cs="Times New Roman"/>
          <w:sz w:val="24"/>
          <w:szCs w:val="24"/>
        </w:rPr>
        <w:t>,</w:t>
      </w:r>
      <w:r w:rsidRPr="00557718">
        <w:rPr>
          <w:rFonts w:ascii="Times New Roman" w:hAnsi="Times New Roman" w:cs="Times New Roman"/>
          <w:sz w:val="24"/>
          <w:szCs w:val="24"/>
        </w:rPr>
        <w:t xml:space="preserve"> Rahane (2018) </w:t>
      </w:r>
      <w:r w:rsidR="00C12DE0">
        <w:rPr>
          <w:rFonts w:ascii="Times New Roman" w:hAnsi="Times New Roman" w:cs="Times New Roman"/>
          <w:sz w:val="24"/>
          <w:szCs w:val="24"/>
        </w:rPr>
        <w:t xml:space="preserve">argued </w:t>
      </w:r>
      <w:r w:rsidRPr="00557718">
        <w:rPr>
          <w:rFonts w:ascii="Times New Roman" w:hAnsi="Times New Roman" w:cs="Times New Roman"/>
          <w:sz w:val="24"/>
          <w:szCs w:val="24"/>
        </w:rPr>
        <w:t xml:space="preserve">that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necessitate a shift in skills and engagement strategies as they impress upon librarians the need to acquire proficiency in digital communication, problem-solving, and familiarity with app interfaces to provide effective support and services to library patrons. The adaptability of mobile reference </w:t>
      </w:r>
      <w:r w:rsidR="0094040B">
        <w:rPr>
          <w:rFonts w:ascii="Times New Roman" w:hAnsi="Times New Roman" w:cs="Times New Roman"/>
          <w:sz w:val="24"/>
          <w:szCs w:val="24"/>
        </w:rPr>
        <w:t>services</w:t>
      </w:r>
      <w:r w:rsidRPr="00557718">
        <w:rPr>
          <w:rFonts w:ascii="Times New Roman" w:hAnsi="Times New Roman" w:cs="Times New Roman"/>
          <w:sz w:val="24"/>
          <w:szCs w:val="24"/>
        </w:rPr>
        <w:t xml:space="preserve"> also positions librarians as pivotal </w:t>
      </w:r>
      <w:r w:rsidRPr="00557718">
        <w:rPr>
          <w:rFonts w:ascii="Times New Roman" w:hAnsi="Times New Roman" w:cs="Times New Roman"/>
          <w:sz w:val="24"/>
          <w:szCs w:val="24"/>
        </w:rPr>
        <w:lastRenderedPageBreak/>
        <w:t>players in academic and research support. By providing real-time assistance with literature searches, database navigation, and resource curation, librarians can contribute significantly to the success of students and researchers.  According to Gul and Bano (2019)</w:t>
      </w:r>
      <w:r w:rsidR="00C12DE0">
        <w:rPr>
          <w:rFonts w:ascii="Times New Roman" w:hAnsi="Times New Roman" w:cs="Times New Roman"/>
          <w:sz w:val="24"/>
          <w:szCs w:val="24"/>
        </w:rPr>
        <w:t>,</w:t>
      </w:r>
      <w:r w:rsidRPr="00557718">
        <w:rPr>
          <w:rFonts w:ascii="Times New Roman" w:hAnsi="Times New Roman" w:cs="Times New Roman"/>
          <w:sz w:val="24"/>
          <w:szCs w:val="24"/>
        </w:rPr>
        <w:t xml:space="preserve"> this role underscores the evolving nature of </w:t>
      </w:r>
      <w:r>
        <w:rPr>
          <w:rFonts w:ascii="Times New Roman" w:hAnsi="Times New Roman" w:cs="Times New Roman"/>
          <w:sz w:val="24"/>
          <w:szCs w:val="24"/>
        </w:rPr>
        <w:t>librarianship in the</w:t>
      </w:r>
      <w:r w:rsidRPr="00557718">
        <w:rPr>
          <w:rFonts w:ascii="Times New Roman" w:hAnsi="Times New Roman" w:cs="Times New Roman"/>
          <w:sz w:val="24"/>
          <w:szCs w:val="24"/>
        </w:rPr>
        <w:t xml:space="preserve"> digital age.</w:t>
      </w:r>
    </w:p>
    <w:p w14:paraId="311172A0" w14:textId="056720AC" w:rsidR="00C12DE0" w:rsidRDefault="00C12DE0" w:rsidP="00132F2B">
      <w:pPr>
        <w:spacing w:after="0" w:line="240" w:lineRule="auto"/>
        <w:jc w:val="both"/>
        <w:rPr>
          <w:rFonts w:ascii="Times New Roman" w:hAnsi="Times New Roman" w:cs="Times New Roman"/>
          <w:sz w:val="24"/>
          <w:szCs w:val="24"/>
        </w:rPr>
      </w:pPr>
    </w:p>
    <w:p w14:paraId="79555BFA" w14:textId="77777777" w:rsidR="00907537" w:rsidRDefault="00D173F8" w:rsidP="00CD5D58">
      <w:pPr>
        <w:tabs>
          <w:tab w:val="left" w:pos="3968"/>
        </w:tabs>
        <w:spacing w:after="0" w:line="240" w:lineRule="auto"/>
        <w:rPr>
          <w:rFonts w:ascii="Times New Roman" w:hAnsi="Times New Roman" w:cs="Times New Roman"/>
          <w:b/>
        </w:rPr>
      </w:pPr>
      <w:r w:rsidRPr="00D173F8">
        <w:rPr>
          <w:rFonts w:ascii="Times New Roman" w:hAnsi="Times New Roman" w:cs="Times New Roman"/>
          <w:b/>
          <w:sz w:val="24"/>
        </w:rPr>
        <w:t>Methodology</w:t>
      </w:r>
      <w:r w:rsidRPr="00D173F8">
        <w:rPr>
          <w:rFonts w:ascii="Times New Roman" w:hAnsi="Times New Roman" w:cs="Times New Roman"/>
          <w:b/>
        </w:rPr>
        <w:t xml:space="preserve"> </w:t>
      </w:r>
    </w:p>
    <w:p w14:paraId="5AB6764A" w14:textId="40FB61EF" w:rsidR="00F115D0" w:rsidRDefault="00021A35" w:rsidP="006A53C4">
      <w:pPr>
        <w:spacing w:after="0" w:line="240" w:lineRule="auto"/>
        <w:jc w:val="both"/>
        <w:rPr>
          <w:rFonts w:ascii="Times New Roman" w:eastAsia="Calibri" w:hAnsi="Times New Roman" w:cs="Times New Roman"/>
          <w:sz w:val="24"/>
          <w:szCs w:val="24"/>
        </w:rPr>
      </w:pPr>
      <w:r w:rsidRPr="00557718">
        <w:rPr>
          <w:rFonts w:ascii="Times New Roman" w:hAnsi="Times New Roman" w:cs="Times New Roman"/>
          <w:sz w:val="24"/>
          <w:szCs w:val="24"/>
        </w:rPr>
        <w:t xml:space="preserve">A descriptive survey design </w:t>
      </w:r>
      <w:r w:rsidR="007C3C66">
        <w:rPr>
          <w:rFonts w:ascii="Times New Roman" w:hAnsi="Times New Roman" w:cs="Times New Roman"/>
          <w:sz w:val="24"/>
          <w:szCs w:val="24"/>
        </w:rPr>
        <w:t>was</w:t>
      </w:r>
      <w:r w:rsidR="00451151">
        <w:rPr>
          <w:rFonts w:ascii="Times New Roman" w:hAnsi="Times New Roman" w:cs="Times New Roman"/>
          <w:sz w:val="24"/>
          <w:szCs w:val="24"/>
        </w:rPr>
        <w:t xml:space="preserve"> adopted</w:t>
      </w:r>
      <w:r w:rsidRPr="00557718">
        <w:rPr>
          <w:rFonts w:ascii="Times New Roman" w:hAnsi="Times New Roman" w:cs="Times New Roman"/>
          <w:sz w:val="24"/>
          <w:szCs w:val="24"/>
        </w:rPr>
        <w:t xml:space="preserve"> for this study. </w:t>
      </w:r>
      <w:r>
        <w:rPr>
          <w:rFonts w:ascii="Times New Roman" w:hAnsi="Times New Roman" w:cs="Times New Roman"/>
          <w:sz w:val="24"/>
          <w:szCs w:val="24"/>
        </w:rPr>
        <w:t xml:space="preserve">The study </w:t>
      </w:r>
      <w:r w:rsidR="00AB6B3B">
        <w:rPr>
          <w:rFonts w:ascii="Times New Roman" w:hAnsi="Times New Roman" w:cs="Times New Roman"/>
          <w:sz w:val="24"/>
          <w:szCs w:val="24"/>
        </w:rPr>
        <w:t>took place</w:t>
      </w:r>
      <w:r>
        <w:rPr>
          <w:rFonts w:ascii="Times New Roman" w:hAnsi="Times New Roman" w:cs="Times New Roman"/>
          <w:sz w:val="24"/>
          <w:szCs w:val="24"/>
        </w:rPr>
        <w:t xml:space="preserve"> in</w:t>
      </w:r>
      <w:r w:rsidR="007D611E">
        <w:rPr>
          <w:rFonts w:ascii="Times New Roman" w:hAnsi="Times New Roman" w:cs="Times New Roman"/>
          <w:sz w:val="24"/>
          <w:szCs w:val="24"/>
        </w:rPr>
        <w:t xml:space="preserve"> </w:t>
      </w:r>
      <w:r w:rsidR="007D611E" w:rsidRPr="007D611E">
        <w:rPr>
          <w:rFonts w:ascii="Times New Roman" w:eastAsia="Calibri" w:hAnsi="Times New Roman" w:cs="Times New Roman"/>
          <w:sz w:val="24"/>
          <w:szCs w:val="24"/>
        </w:rPr>
        <w:t>federal universit</w:t>
      </w:r>
      <w:r w:rsidR="00C12DE0">
        <w:rPr>
          <w:rFonts w:ascii="Times New Roman" w:eastAsia="Calibri" w:hAnsi="Times New Roman" w:cs="Times New Roman"/>
          <w:sz w:val="24"/>
          <w:szCs w:val="24"/>
        </w:rPr>
        <w:t>ies</w:t>
      </w:r>
      <w:r w:rsidR="007D611E" w:rsidRPr="007D611E">
        <w:rPr>
          <w:rFonts w:ascii="Times New Roman" w:eastAsia="Calibri" w:hAnsi="Times New Roman" w:cs="Times New Roman"/>
          <w:sz w:val="24"/>
          <w:szCs w:val="24"/>
        </w:rPr>
        <w:t xml:space="preserve"> in </w:t>
      </w:r>
      <w:r w:rsidR="00C12DE0">
        <w:rPr>
          <w:rFonts w:ascii="Times New Roman" w:eastAsia="Calibri" w:hAnsi="Times New Roman" w:cs="Times New Roman"/>
          <w:sz w:val="24"/>
          <w:szCs w:val="24"/>
        </w:rPr>
        <w:t>Akwa Ibom and Cross River states</w:t>
      </w:r>
      <w:r w:rsidR="00F115D0" w:rsidRPr="007D611E">
        <w:rPr>
          <w:rFonts w:ascii="Times New Roman" w:hAnsi="Times New Roman" w:cs="Times New Roman"/>
          <w:sz w:val="24"/>
          <w:szCs w:val="24"/>
        </w:rPr>
        <w:t>.</w:t>
      </w:r>
      <w:r w:rsidR="00F115D0">
        <w:rPr>
          <w:rFonts w:ascii="Times New Roman" w:hAnsi="Times New Roman" w:cs="Times New Roman"/>
          <w:sz w:val="24"/>
          <w:szCs w:val="24"/>
        </w:rPr>
        <w:t xml:space="preserve"> </w:t>
      </w:r>
      <w:r w:rsidR="00F115D0" w:rsidRPr="00557718">
        <w:rPr>
          <w:rFonts w:ascii="Times New Roman" w:hAnsi="Times New Roman" w:cs="Times New Roman"/>
          <w:sz w:val="24"/>
          <w:szCs w:val="24"/>
        </w:rPr>
        <w:t>The population</w:t>
      </w:r>
      <w:r w:rsidR="00F115D0">
        <w:rPr>
          <w:rFonts w:ascii="Times New Roman" w:hAnsi="Times New Roman" w:cs="Times New Roman"/>
          <w:sz w:val="24"/>
          <w:szCs w:val="24"/>
        </w:rPr>
        <w:t xml:space="preserve"> </w:t>
      </w:r>
      <w:r w:rsidR="007C3C66">
        <w:rPr>
          <w:rFonts w:ascii="Times New Roman" w:hAnsi="Times New Roman" w:cs="Times New Roman"/>
          <w:sz w:val="24"/>
          <w:szCs w:val="24"/>
        </w:rPr>
        <w:t>was</w:t>
      </w:r>
      <w:r w:rsidR="00F115D0">
        <w:rPr>
          <w:rFonts w:ascii="Times New Roman" w:hAnsi="Times New Roman" w:cs="Times New Roman"/>
          <w:sz w:val="24"/>
          <w:szCs w:val="24"/>
        </w:rPr>
        <w:t xml:space="preserve"> 171</w:t>
      </w:r>
      <w:r w:rsidR="00F115D0" w:rsidRPr="00557718">
        <w:rPr>
          <w:rFonts w:ascii="Times New Roman" w:hAnsi="Times New Roman" w:cs="Times New Roman"/>
          <w:sz w:val="24"/>
          <w:szCs w:val="24"/>
        </w:rPr>
        <w:t xml:space="preserve"> </w:t>
      </w:r>
      <w:r w:rsidR="00551F03">
        <w:rPr>
          <w:rFonts w:ascii="Times New Roman" w:hAnsi="Times New Roman" w:cs="Times New Roman"/>
          <w:sz w:val="24"/>
          <w:szCs w:val="24"/>
        </w:rPr>
        <w:t>professionals</w:t>
      </w:r>
      <w:r w:rsidR="00F115D0">
        <w:rPr>
          <w:rFonts w:ascii="Times New Roman" w:hAnsi="Times New Roman" w:cs="Times New Roman"/>
          <w:sz w:val="24"/>
          <w:szCs w:val="24"/>
        </w:rPr>
        <w:t xml:space="preserve"> and para-professional</w:t>
      </w:r>
      <w:r w:rsidR="00CD5D58">
        <w:rPr>
          <w:rFonts w:ascii="Times New Roman" w:hAnsi="Times New Roman" w:cs="Times New Roman"/>
          <w:sz w:val="24"/>
          <w:szCs w:val="24"/>
        </w:rPr>
        <w:t>s</w:t>
      </w:r>
      <w:r w:rsidR="00F115D0">
        <w:rPr>
          <w:rFonts w:ascii="Times New Roman" w:hAnsi="Times New Roman" w:cs="Times New Roman"/>
          <w:sz w:val="24"/>
          <w:szCs w:val="24"/>
        </w:rPr>
        <w:t xml:space="preserve">. </w:t>
      </w:r>
      <w:r w:rsidR="00551F03">
        <w:rPr>
          <w:rFonts w:ascii="Times New Roman" w:hAnsi="Times New Roman" w:cs="Times New Roman"/>
          <w:sz w:val="24"/>
          <w:szCs w:val="24"/>
        </w:rPr>
        <w:t>The sample size was 171, using t</w:t>
      </w:r>
      <w:r w:rsidR="00F115D0" w:rsidRPr="00557718">
        <w:rPr>
          <w:rFonts w:ascii="Times New Roman" w:hAnsi="Times New Roman" w:cs="Times New Roman"/>
          <w:sz w:val="24"/>
          <w:szCs w:val="24"/>
        </w:rPr>
        <w:t xml:space="preserve">he </w:t>
      </w:r>
      <w:r w:rsidR="00F115D0">
        <w:rPr>
          <w:rFonts w:ascii="Times New Roman" w:hAnsi="Times New Roman" w:cs="Times New Roman"/>
          <w:sz w:val="24"/>
          <w:szCs w:val="24"/>
        </w:rPr>
        <w:t xml:space="preserve">total enumeration </w:t>
      </w:r>
      <w:r w:rsidR="00CD5D58">
        <w:rPr>
          <w:rFonts w:ascii="Times New Roman" w:hAnsi="Times New Roman" w:cs="Times New Roman"/>
          <w:sz w:val="24"/>
          <w:szCs w:val="24"/>
        </w:rPr>
        <w:t xml:space="preserve">sampling </w:t>
      </w:r>
      <w:r w:rsidR="00F115D0">
        <w:rPr>
          <w:rFonts w:ascii="Times New Roman" w:hAnsi="Times New Roman" w:cs="Times New Roman"/>
          <w:sz w:val="24"/>
          <w:szCs w:val="24"/>
        </w:rPr>
        <w:t xml:space="preserve">technique </w:t>
      </w:r>
      <w:r w:rsidR="00551F03">
        <w:rPr>
          <w:rFonts w:ascii="Times New Roman" w:hAnsi="Times New Roman" w:cs="Times New Roman"/>
          <w:sz w:val="24"/>
          <w:szCs w:val="24"/>
        </w:rPr>
        <w:t>due to the</w:t>
      </w:r>
      <w:r w:rsidR="00F115D0">
        <w:rPr>
          <w:rFonts w:ascii="Times New Roman" w:hAnsi="Times New Roman" w:cs="Times New Roman"/>
          <w:sz w:val="24"/>
          <w:szCs w:val="24"/>
        </w:rPr>
        <w:t xml:space="preserve"> small and manageable</w:t>
      </w:r>
      <w:r w:rsidR="00551F03">
        <w:rPr>
          <w:rFonts w:ascii="Times New Roman" w:hAnsi="Times New Roman" w:cs="Times New Roman"/>
          <w:sz w:val="24"/>
          <w:szCs w:val="24"/>
        </w:rPr>
        <w:t xml:space="preserve"> size</w:t>
      </w:r>
      <w:r w:rsidR="00F115D0">
        <w:rPr>
          <w:rFonts w:ascii="Times New Roman" w:hAnsi="Times New Roman" w:cs="Times New Roman"/>
          <w:sz w:val="24"/>
          <w:szCs w:val="24"/>
        </w:rPr>
        <w:t xml:space="preserve">. </w:t>
      </w:r>
      <w:r w:rsidR="00CD5D58">
        <w:rPr>
          <w:rFonts w:ascii="Times New Roman" w:hAnsi="Times New Roman" w:cs="Times New Roman"/>
          <w:sz w:val="24"/>
          <w:szCs w:val="24"/>
        </w:rPr>
        <w:t xml:space="preserve">A face-validated </w:t>
      </w:r>
      <w:r w:rsidR="00027FDF">
        <w:rPr>
          <w:rFonts w:ascii="Times New Roman" w:hAnsi="Times New Roman" w:cs="Times New Roman"/>
          <w:sz w:val="24"/>
          <w:szCs w:val="24"/>
        </w:rPr>
        <w:t xml:space="preserve">researcher-developed </w:t>
      </w:r>
      <w:r w:rsidR="00CD5D58">
        <w:rPr>
          <w:rFonts w:ascii="Times New Roman" w:hAnsi="Times New Roman" w:cs="Times New Roman"/>
          <w:sz w:val="24"/>
          <w:szCs w:val="24"/>
        </w:rPr>
        <w:t>q</w:t>
      </w:r>
      <w:r w:rsidR="007D611E" w:rsidRPr="00557718">
        <w:rPr>
          <w:rFonts w:ascii="Times New Roman" w:hAnsi="Times New Roman" w:cs="Times New Roman"/>
          <w:sz w:val="24"/>
          <w:szCs w:val="24"/>
        </w:rPr>
        <w:t xml:space="preserve">uestionnaire </w:t>
      </w:r>
      <w:r w:rsidR="007D611E">
        <w:rPr>
          <w:rFonts w:ascii="Times New Roman" w:hAnsi="Times New Roman" w:cs="Times New Roman"/>
          <w:sz w:val="24"/>
          <w:szCs w:val="24"/>
        </w:rPr>
        <w:t>was</w:t>
      </w:r>
      <w:r w:rsidR="00F115D0" w:rsidRPr="00557718">
        <w:rPr>
          <w:rFonts w:ascii="Times New Roman" w:hAnsi="Times New Roman" w:cs="Times New Roman"/>
          <w:sz w:val="24"/>
          <w:szCs w:val="24"/>
        </w:rPr>
        <w:t xml:space="preserve"> used for data collection.</w:t>
      </w:r>
      <w:r w:rsidR="00F115D0">
        <w:rPr>
          <w:rFonts w:ascii="Times New Roman" w:hAnsi="Times New Roman" w:cs="Times New Roman"/>
          <w:sz w:val="24"/>
          <w:szCs w:val="24"/>
        </w:rPr>
        <w:t xml:space="preserve"> </w:t>
      </w:r>
      <w:r w:rsidR="00027FDF">
        <w:rPr>
          <w:rFonts w:ascii="Times New Roman" w:hAnsi="Times New Roman" w:cs="Times New Roman"/>
          <w:sz w:val="24"/>
          <w:szCs w:val="24"/>
        </w:rPr>
        <w:t xml:space="preserve">Out of 171 copies of the questionnaire administered, 168 were valid and used for data analysis. </w:t>
      </w:r>
      <w:r w:rsidR="00F115D0" w:rsidRPr="006E64B7">
        <w:rPr>
          <w:rFonts w:ascii="Times New Roman" w:eastAsia="Calibri" w:hAnsi="Times New Roman" w:cs="Times New Roman"/>
          <w:sz w:val="24"/>
          <w:szCs w:val="24"/>
        </w:rPr>
        <w:t xml:space="preserve">Mean and Standard Deviation were used to answer </w:t>
      </w:r>
      <w:r w:rsidR="00CD5D58">
        <w:rPr>
          <w:rFonts w:ascii="Times New Roman" w:eastAsia="Calibri" w:hAnsi="Times New Roman" w:cs="Times New Roman"/>
          <w:sz w:val="24"/>
          <w:szCs w:val="24"/>
        </w:rPr>
        <w:t xml:space="preserve">the </w:t>
      </w:r>
      <w:r w:rsidR="00F115D0" w:rsidRPr="006E64B7">
        <w:rPr>
          <w:rFonts w:ascii="Times New Roman" w:eastAsia="Calibri" w:hAnsi="Times New Roman" w:cs="Times New Roman"/>
          <w:sz w:val="24"/>
          <w:szCs w:val="24"/>
        </w:rPr>
        <w:t>research question</w:t>
      </w:r>
      <w:r w:rsidR="00CD5D58">
        <w:rPr>
          <w:rFonts w:ascii="Times New Roman" w:eastAsia="Calibri" w:hAnsi="Times New Roman" w:cs="Times New Roman"/>
          <w:sz w:val="24"/>
          <w:szCs w:val="24"/>
        </w:rPr>
        <w:t>,</w:t>
      </w:r>
      <w:r w:rsidR="00F115D0" w:rsidRPr="006E64B7">
        <w:rPr>
          <w:rFonts w:ascii="Times New Roman" w:eastAsia="Calibri" w:hAnsi="Times New Roman" w:cs="Times New Roman"/>
          <w:sz w:val="24"/>
          <w:szCs w:val="24"/>
        </w:rPr>
        <w:t xml:space="preserve"> while the hypothes</w:t>
      </w:r>
      <w:r w:rsidR="00CD5D58">
        <w:rPr>
          <w:rFonts w:ascii="Times New Roman" w:eastAsia="Calibri" w:hAnsi="Times New Roman" w:cs="Times New Roman"/>
          <w:sz w:val="24"/>
          <w:szCs w:val="24"/>
        </w:rPr>
        <w:t>i</w:t>
      </w:r>
      <w:r w:rsidR="00F115D0" w:rsidRPr="006E64B7">
        <w:rPr>
          <w:rFonts w:ascii="Times New Roman" w:eastAsia="Calibri" w:hAnsi="Times New Roman" w:cs="Times New Roman"/>
          <w:sz w:val="24"/>
          <w:szCs w:val="24"/>
        </w:rPr>
        <w:t>s w</w:t>
      </w:r>
      <w:r w:rsidR="00CD5D58">
        <w:rPr>
          <w:rFonts w:ascii="Times New Roman" w:eastAsia="Calibri" w:hAnsi="Times New Roman" w:cs="Times New Roman"/>
          <w:sz w:val="24"/>
          <w:szCs w:val="24"/>
        </w:rPr>
        <w:t>as</w:t>
      </w:r>
      <w:r w:rsidR="00F115D0" w:rsidRPr="006E64B7">
        <w:rPr>
          <w:rFonts w:ascii="Times New Roman" w:eastAsia="Calibri" w:hAnsi="Times New Roman" w:cs="Times New Roman"/>
          <w:sz w:val="24"/>
          <w:szCs w:val="24"/>
        </w:rPr>
        <w:t xml:space="preserve"> tested using </w:t>
      </w:r>
      <w:r w:rsidR="00CD5D58">
        <w:rPr>
          <w:rFonts w:ascii="Times New Roman" w:eastAsia="Calibri" w:hAnsi="Times New Roman" w:cs="Times New Roman"/>
          <w:sz w:val="24"/>
          <w:szCs w:val="24"/>
        </w:rPr>
        <w:t xml:space="preserve">a </w:t>
      </w:r>
      <w:r w:rsidR="00F115D0" w:rsidRPr="006E64B7">
        <w:rPr>
          <w:rFonts w:ascii="Times New Roman" w:eastAsia="Calibri" w:hAnsi="Times New Roman" w:cs="Times New Roman"/>
          <w:sz w:val="24"/>
          <w:szCs w:val="24"/>
        </w:rPr>
        <w:t>dependent t-test at 0.05 level of significance.</w:t>
      </w:r>
    </w:p>
    <w:p w14:paraId="06E8ECB0" w14:textId="77777777" w:rsidR="00281B5B" w:rsidRPr="006E64B7" w:rsidRDefault="00281B5B" w:rsidP="006A53C4">
      <w:pPr>
        <w:spacing w:after="0" w:line="240" w:lineRule="auto"/>
        <w:jc w:val="both"/>
        <w:rPr>
          <w:rFonts w:ascii="Times New Roman" w:eastAsia="Calibri" w:hAnsi="Times New Roman" w:cs="Times New Roman"/>
          <w:sz w:val="24"/>
          <w:szCs w:val="24"/>
        </w:rPr>
      </w:pPr>
    </w:p>
    <w:p w14:paraId="078EE483" w14:textId="30CCCDC4" w:rsidR="00F115D0" w:rsidRDefault="00CD5D58" w:rsidP="006A53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Results and Discussion</w:t>
      </w:r>
    </w:p>
    <w:p w14:paraId="4DCB8D82" w14:textId="4478B321" w:rsidR="00F115D0" w:rsidRPr="006E64B7" w:rsidRDefault="00F115D0" w:rsidP="00B83FA9">
      <w:pPr>
        <w:spacing w:line="240" w:lineRule="auto"/>
        <w:jc w:val="both"/>
        <w:rPr>
          <w:rFonts w:ascii="Times New Roman" w:eastAsia="Calibri" w:hAnsi="Times New Roman" w:cs="Times New Roman"/>
          <w:b/>
          <w:color w:val="000000"/>
          <w:sz w:val="24"/>
          <w:szCs w:val="24"/>
        </w:rPr>
      </w:pPr>
      <w:r w:rsidRPr="006E64B7">
        <w:rPr>
          <w:rFonts w:ascii="Times New Roman" w:eastAsia="Calibri" w:hAnsi="Times New Roman" w:cs="Times New Roman"/>
          <w:b/>
          <w:color w:val="000000"/>
          <w:sz w:val="24"/>
          <w:szCs w:val="24"/>
        </w:rPr>
        <w:t>Research Question</w:t>
      </w:r>
      <w:r w:rsidR="00CD5D58">
        <w:rPr>
          <w:rFonts w:ascii="Times New Roman" w:eastAsia="Calibri" w:hAnsi="Times New Roman" w:cs="Times New Roman"/>
          <w:b/>
          <w:color w:val="000000"/>
          <w:sz w:val="24"/>
          <w:szCs w:val="24"/>
        </w:rPr>
        <w:t xml:space="preserve">: </w:t>
      </w:r>
      <w:r w:rsidRPr="006E64B7">
        <w:rPr>
          <w:rFonts w:ascii="Times New Roman" w:eastAsia="Calibri" w:hAnsi="Times New Roman" w:cs="Times New Roman"/>
          <w:sz w:val="24"/>
          <w:szCs w:val="24"/>
        </w:rPr>
        <w:t xml:space="preserve">What is the influence of </w:t>
      </w:r>
      <w:r w:rsidR="00CD5D58">
        <w:rPr>
          <w:rFonts w:ascii="Times New Roman" w:eastAsia="Calibri" w:hAnsi="Times New Roman" w:cs="Times New Roman"/>
          <w:sz w:val="24"/>
          <w:szCs w:val="24"/>
        </w:rPr>
        <w:t xml:space="preserve">the </w:t>
      </w:r>
      <w:r w:rsidRPr="006E64B7">
        <w:rPr>
          <w:rFonts w:ascii="Times New Roman" w:eastAsia="Calibri" w:hAnsi="Times New Roman" w:cs="Times New Roman"/>
          <w:sz w:val="24"/>
          <w:szCs w:val="24"/>
        </w:rPr>
        <w:t xml:space="preserve">mobile reference service on </w:t>
      </w:r>
      <w:r w:rsidR="00653D05">
        <w:rPr>
          <w:rFonts w:ascii="Times New Roman" w:eastAsia="Calibri" w:hAnsi="Times New Roman" w:cs="Times New Roman"/>
          <w:sz w:val="24"/>
          <w:szCs w:val="24"/>
        </w:rPr>
        <w:t xml:space="preserve">library staff </w:t>
      </w:r>
      <w:r w:rsidRPr="006E64B7">
        <w:rPr>
          <w:rFonts w:ascii="Times New Roman" w:eastAsia="Calibri" w:hAnsi="Times New Roman" w:cs="Times New Roman"/>
          <w:sz w:val="24"/>
          <w:szCs w:val="24"/>
        </w:rPr>
        <w:t xml:space="preserve">information service delivery in federal university libraries in </w:t>
      </w:r>
      <w:r>
        <w:rPr>
          <w:rFonts w:ascii="Times New Roman" w:eastAsia="Calibri" w:hAnsi="Times New Roman" w:cs="Times New Roman"/>
          <w:sz w:val="24"/>
          <w:szCs w:val="24"/>
        </w:rPr>
        <w:t>south-south</w:t>
      </w:r>
      <w:r w:rsidR="00CD5D58">
        <w:rPr>
          <w:rFonts w:ascii="Times New Roman" w:eastAsia="Calibri" w:hAnsi="Times New Roman" w:cs="Times New Roman"/>
          <w:sz w:val="24"/>
          <w:szCs w:val="24"/>
        </w:rPr>
        <w:t xml:space="preserve"> Nigeria</w:t>
      </w:r>
      <w:r w:rsidRPr="006E64B7">
        <w:rPr>
          <w:rFonts w:ascii="Times New Roman" w:eastAsia="Calibri" w:hAnsi="Times New Roman" w:cs="Times New Roman"/>
          <w:color w:val="000000"/>
          <w:sz w:val="24"/>
          <w:szCs w:val="24"/>
        </w:rPr>
        <w:t>?</w:t>
      </w:r>
    </w:p>
    <w:p w14:paraId="1500982F" w14:textId="14BB163D" w:rsidR="00F115D0" w:rsidRPr="006E64B7" w:rsidRDefault="007C3C66" w:rsidP="00CD5D58">
      <w:pPr>
        <w:spacing w:line="240" w:lineRule="auto"/>
        <w:ind w:left="990" w:hanging="990"/>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Table 1</w:t>
      </w:r>
      <w:r w:rsidR="00F115D0" w:rsidRPr="006E64B7">
        <w:rPr>
          <w:rFonts w:ascii="Times New Roman" w:eastAsia="Calibri" w:hAnsi="Times New Roman" w:cs="Times New Roman"/>
          <w:b/>
          <w:color w:val="000000"/>
          <w:sz w:val="24"/>
          <w:szCs w:val="24"/>
        </w:rPr>
        <w:t xml:space="preserve">: Mean and standard deviation of the </w:t>
      </w:r>
      <w:r w:rsidR="00F115D0" w:rsidRPr="006E64B7">
        <w:rPr>
          <w:rFonts w:ascii="Times New Roman" w:eastAsia="Calibri" w:hAnsi="Times New Roman" w:cs="Times New Roman"/>
          <w:b/>
          <w:sz w:val="24"/>
          <w:szCs w:val="24"/>
        </w:rPr>
        <w:t>influence of mobile reference</w:t>
      </w:r>
      <w:r w:rsidR="00F115D0">
        <w:rPr>
          <w:rFonts w:ascii="Times New Roman" w:eastAsia="Calibri" w:hAnsi="Times New Roman" w:cs="Times New Roman"/>
          <w:b/>
          <w:sz w:val="24"/>
          <w:szCs w:val="24"/>
        </w:rPr>
        <w:t xml:space="preserve"> </w:t>
      </w:r>
      <w:r w:rsidR="00027FDF">
        <w:rPr>
          <w:rFonts w:ascii="Times New Roman" w:eastAsia="Calibri" w:hAnsi="Times New Roman" w:cs="Times New Roman"/>
          <w:b/>
          <w:sz w:val="24"/>
          <w:szCs w:val="24"/>
        </w:rPr>
        <w:t>service on</w:t>
      </w:r>
      <w:r w:rsidR="00F115D0" w:rsidRPr="006E64B7">
        <w:rPr>
          <w:rFonts w:ascii="Times New Roman" w:eastAsia="Calibri" w:hAnsi="Times New Roman" w:cs="Times New Roman"/>
          <w:b/>
          <w:sz w:val="24"/>
          <w:szCs w:val="24"/>
        </w:rPr>
        <w:t> </w:t>
      </w:r>
      <w:r w:rsidR="00653D05" w:rsidRPr="00653D05">
        <w:rPr>
          <w:rFonts w:ascii="Times New Roman" w:eastAsia="Calibri" w:hAnsi="Times New Roman" w:cs="Times New Roman"/>
          <w:b/>
          <w:bCs/>
          <w:sz w:val="24"/>
          <w:szCs w:val="24"/>
        </w:rPr>
        <w:t xml:space="preserve">library staff </w:t>
      </w:r>
      <w:r w:rsidR="00F115D0" w:rsidRPr="006E64B7">
        <w:rPr>
          <w:rFonts w:ascii="Times New Roman" w:eastAsia="Calibri" w:hAnsi="Times New Roman" w:cs="Times New Roman"/>
          <w:b/>
          <w:sz w:val="24"/>
          <w:szCs w:val="24"/>
        </w:rPr>
        <w:t>information service delivery in fede</w:t>
      </w:r>
      <w:r w:rsidR="00F115D0">
        <w:rPr>
          <w:rFonts w:ascii="Times New Roman" w:eastAsia="Calibri" w:hAnsi="Times New Roman" w:cs="Times New Roman"/>
          <w:b/>
          <w:sz w:val="24"/>
          <w:szCs w:val="24"/>
        </w:rPr>
        <w:t>ral universi</w:t>
      </w:r>
      <w:r w:rsidR="00027FDF">
        <w:rPr>
          <w:rFonts w:ascii="Times New Roman" w:eastAsia="Calibri" w:hAnsi="Times New Roman" w:cs="Times New Roman"/>
          <w:b/>
          <w:sz w:val="24"/>
          <w:szCs w:val="24"/>
        </w:rPr>
        <w:t>ties</w:t>
      </w:r>
      <w:r w:rsidR="00F115D0" w:rsidRPr="006E64B7">
        <w:rPr>
          <w:rFonts w:ascii="Times New Roman" w:eastAsia="Calibri" w:hAnsi="Times New Roman" w:cs="Times New Roman"/>
          <w:b/>
          <w:sz w:val="24"/>
          <w:szCs w:val="24"/>
        </w:rPr>
        <w:t xml:space="preserve"> in </w:t>
      </w:r>
      <w:r w:rsidR="00027FDF">
        <w:rPr>
          <w:rFonts w:ascii="Times New Roman" w:eastAsia="Calibri" w:hAnsi="Times New Roman" w:cs="Times New Roman"/>
          <w:b/>
          <w:sz w:val="24"/>
          <w:szCs w:val="24"/>
        </w:rPr>
        <w:t>Akwa Ibom and Cross River states</w:t>
      </w:r>
      <w:r w:rsidR="00CD5D58">
        <w:rPr>
          <w:rFonts w:ascii="Times New Roman" w:eastAsia="Calibri" w:hAnsi="Times New Roman" w:cs="Times New Roman"/>
          <w:b/>
          <w:color w:val="000000"/>
          <w:sz w:val="24"/>
          <w:szCs w:val="24"/>
        </w:rPr>
        <w:t xml:space="preserve"> </w:t>
      </w:r>
      <w:r w:rsidR="00F115D0" w:rsidRPr="006E64B7">
        <w:rPr>
          <w:rFonts w:ascii="Times New Roman" w:eastAsia="Calibri" w:hAnsi="Times New Roman" w:cs="Times New Roman"/>
          <w:b/>
          <w:color w:val="000000"/>
          <w:sz w:val="24"/>
          <w:szCs w:val="24"/>
        </w:rPr>
        <w:t>(N= 168)</w:t>
      </w:r>
    </w:p>
    <w:tbl>
      <w:tblPr>
        <w:tblW w:w="9317" w:type="dxa"/>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70"/>
        <w:gridCol w:w="4510"/>
        <w:gridCol w:w="990"/>
        <w:gridCol w:w="1150"/>
        <w:gridCol w:w="1597"/>
      </w:tblGrid>
      <w:tr w:rsidR="00F115D0" w:rsidRPr="00CD5D58" w14:paraId="45AF3F1D" w14:textId="77777777" w:rsidTr="007A3C17">
        <w:trPr>
          <w:cantSplit/>
          <w:trHeight w:val="230"/>
        </w:trPr>
        <w:tc>
          <w:tcPr>
            <w:tcW w:w="5580" w:type="dxa"/>
            <w:gridSpan w:val="2"/>
            <w:tcBorders>
              <w:top w:val="single" w:sz="4" w:space="0" w:color="auto"/>
              <w:bottom w:val="single" w:sz="4" w:space="0" w:color="auto"/>
            </w:tcBorders>
            <w:shd w:val="clear" w:color="auto" w:fill="FFFFFF"/>
          </w:tcPr>
          <w:p w14:paraId="52DB0263"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 xml:space="preserve">               Variables </w:t>
            </w:r>
          </w:p>
        </w:tc>
        <w:tc>
          <w:tcPr>
            <w:tcW w:w="990" w:type="dxa"/>
            <w:tcBorders>
              <w:top w:val="single" w:sz="4" w:space="0" w:color="auto"/>
              <w:bottom w:val="single" w:sz="4" w:space="0" w:color="auto"/>
            </w:tcBorders>
            <w:shd w:val="clear" w:color="auto" w:fill="FFFFFF"/>
          </w:tcPr>
          <w:p w14:paraId="36F77C76" w14:textId="77777777" w:rsidR="00F115D0" w:rsidRPr="00CD5D58" w:rsidRDefault="0000000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m:oMathPara>
              <m:oMath>
                <m:bar>
                  <m:barPr>
                    <m:pos m:val="top"/>
                    <m:ctrlPr>
                      <w:rPr>
                        <w:rFonts w:ascii="Cambria Math" w:eastAsia="Calibri" w:hAnsi="Times New Roman" w:cs="Times New Roman"/>
                        <w:b/>
                        <w:i/>
                        <w:color w:val="000000"/>
                        <w:sz w:val="20"/>
                        <w:szCs w:val="20"/>
                      </w:rPr>
                    </m:ctrlPr>
                  </m:barPr>
                  <m:e>
                    <m:r>
                      <m:rPr>
                        <m:sty m:val="bi"/>
                      </m:rPr>
                      <w:rPr>
                        <w:rFonts w:ascii="Cambria Math" w:eastAsia="Calibri" w:hAnsi="Cambria Math" w:cs="Times New Roman"/>
                        <w:color w:val="000000"/>
                        <w:sz w:val="20"/>
                        <w:szCs w:val="20"/>
                      </w:rPr>
                      <m:t>x</m:t>
                    </m:r>
                  </m:e>
                </m:bar>
              </m:oMath>
            </m:oMathPara>
          </w:p>
        </w:tc>
        <w:tc>
          <w:tcPr>
            <w:tcW w:w="1150" w:type="dxa"/>
            <w:tcBorders>
              <w:top w:val="single" w:sz="4" w:space="0" w:color="auto"/>
              <w:bottom w:val="single" w:sz="4" w:space="0" w:color="auto"/>
            </w:tcBorders>
            <w:shd w:val="clear" w:color="auto" w:fill="FFFFFF"/>
          </w:tcPr>
          <w:p w14:paraId="4F6E954E"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N</w:t>
            </w:r>
          </w:p>
        </w:tc>
        <w:tc>
          <w:tcPr>
            <w:tcW w:w="1597" w:type="dxa"/>
            <w:tcBorders>
              <w:top w:val="single" w:sz="4" w:space="0" w:color="auto"/>
              <w:bottom w:val="single" w:sz="4" w:space="0" w:color="auto"/>
            </w:tcBorders>
            <w:shd w:val="clear" w:color="auto" w:fill="FFFFFF"/>
          </w:tcPr>
          <w:p w14:paraId="6062B464"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SD</w:t>
            </w:r>
          </w:p>
        </w:tc>
      </w:tr>
      <w:tr w:rsidR="00F115D0" w:rsidRPr="00CD5D58" w14:paraId="7D6EA439" w14:textId="77777777" w:rsidTr="007A3C17">
        <w:trPr>
          <w:cantSplit/>
          <w:trHeight w:val="230"/>
        </w:trPr>
        <w:tc>
          <w:tcPr>
            <w:tcW w:w="1070" w:type="dxa"/>
            <w:vMerge w:val="restart"/>
            <w:tcBorders>
              <w:top w:val="single" w:sz="4" w:space="0" w:color="auto"/>
            </w:tcBorders>
            <w:shd w:val="clear" w:color="auto" w:fill="FFFFFF"/>
            <w:vAlign w:val="center"/>
          </w:tcPr>
          <w:p w14:paraId="6F150CC1"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p>
          <w:p w14:paraId="1597446C"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Pair 1</w:t>
            </w:r>
          </w:p>
        </w:tc>
        <w:tc>
          <w:tcPr>
            <w:tcW w:w="4510" w:type="dxa"/>
            <w:tcBorders>
              <w:top w:val="single" w:sz="4" w:space="0" w:color="auto"/>
              <w:bottom w:val="nil"/>
            </w:tcBorders>
            <w:shd w:val="clear" w:color="auto" w:fill="FFFFFF"/>
            <w:vAlign w:val="center"/>
          </w:tcPr>
          <w:p w14:paraId="6728A3E5" w14:textId="3531C09A"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 xml:space="preserve">Mobile reference service </w:t>
            </w:r>
            <w:r w:rsidR="0094040B">
              <w:rPr>
                <w:rFonts w:ascii="Times New Roman" w:eastAsia="Calibri" w:hAnsi="Times New Roman" w:cs="Times New Roman"/>
                <w:color w:val="000000"/>
                <w:sz w:val="20"/>
                <w:szCs w:val="20"/>
              </w:rPr>
              <w:t>services</w:t>
            </w:r>
          </w:p>
        </w:tc>
        <w:tc>
          <w:tcPr>
            <w:tcW w:w="990" w:type="dxa"/>
            <w:tcBorders>
              <w:top w:val="single" w:sz="4" w:space="0" w:color="auto"/>
              <w:bottom w:val="nil"/>
            </w:tcBorders>
            <w:shd w:val="clear" w:color="auto" w:fill="FFFFFF"/>
            <w:vAlign w:val="center"/>
          </w:tcPr>
          <w:p w14:paraId="1D247F08"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3.48</w:t>
            </w:r>
          </w:p>
        </w:tc>
        <w:tc>
          <w:tcPr>
            <w:tcW w:w="1150" w:type="dxa"/>
            <w:tcBorders>
              <w:top w:val="single" w:sz="4" w:space="0" w:color="auto"/>
              <w:bottom w:val="nil"/>
            </w:tcBorders>
            <w:shd w:val="clear" w:color="auto" w:fill="FFFFFF"/>
            <w:vAlign w:val="center"/>
          </w:tcPr>
          <w:p w14:paraId="1C2A0C88"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168</w:t>
            </w:r>
          </w:p>
        </w:tc>
        <w:tc>
          <w:tcPr>
            <w:tcW w:w="1597" w:type="dxa"/>
            <w:tcBorders>
              <w:top w:val="single" w:sz="4" w:space="0" w:color="auto"/>
              <w:bottom w:val="nil"/>
            </w:tcBorders>
            <w:shd w:val="clear" w:color="auto" w:fill="FFFFFF"/>
            <w:vAlign w:val="center"/>
          </w:tcPr>
          <w:p w14:paraId="142F80D8"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0.75</w:t>
            </w:r>
          </w:p>
        </w:tc>
      </w:tr>
      <w:tr w:rsidR="00F115D0" w:rsidRPr="00CD5D58" w14:paraId="49F99D2D" w14:textId="77777777" w:rsidTr="007A3C17">
        <w:trPr>
          <w:cantSplit/>
          <w:trHeight w:val="230"/>
        </w:trPr>
        <w:tc>
          <w:tcPr>
            <w:tcW w:w="1070" w:type="dxa"/>
            <w:vMerge/>
            <w:tcBorders>
              <w:top w:val="single" w:sz="4" w:space="0" w:color="auto"/>
            </w:tcBorders>
            <w:shd w:val="clear" w:color="auto" w:fill="FFFFFF"/>
            <w:vAlign w:val="center"/>
          </w:tcPr>
          <w:p w14:paraId="189F2308"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p>
        </w:tc>
        <w:tc>
          <w:tcPr>
            <w:tcW w:w="4510" w:type="dxa"/>
            <w:tcBorders>
              <w:top w:val="nil"/>
              <w:bottom w:val="nil"/>
            </w:tcBorders>
            <w:shd w:val="clear" w:color="auto" w:fill="FFFFFF"/>
            <w:vAlign w:val="center"/>
          </w:tcPr>
          <w:p w14:paraId="2C0FBB5B"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p>
        </w:tc>
        <w:tc>
          <w:tcPr>
            <w:tcW w:w="990" w:type="dxa"/>
            <w:tcBorders>
              <w:top w:val="nil"/>
              <w:bottom w:val="nil"/>
            </w:tcBorders>
            <w:shd w:val="clear" w:color="auto" w:fill="FFFFFF"/>
            <w:vAlign w:val="center"/>
          </w:tcPr>
          <w:p w14:paraId="7293568A"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p>
        </w:tc>
        <w:tc>
          <w:tcPr>
            <w:tcW w:w="1150" w:type="dxa"/>
            <w:tcBorders>
              <w:top w:val="nil"/>
              <w:bottom w:val="nil"/>
            </w:tcBorders>
            <w:shd w:val="clear" w:color="auto" w:fill="FFFFFF"/>
            <w:vAlign w:val="center"/>
          </w:tcPr>
          <w:p w14:paraId="196BED16"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p>
        </w:tc>
        <w:tc>
          <w:tcPr>
            <w:tcW w:w="1597" w:type="dxa"/>
            <w:tcBorders>
              <w:top w:val="nil"/>
              <w:bottom w:val="nil"/>
            </w:tcBorders>
            <w:shd w:val="clear" w:color="auto" w:fill="FFFFFF"/>
            <w:vAlign w:val="center"/>
          </w:tcPr>
          <w:p w14:paraId="5C732FB2"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p>
        </w:tc>
      </w:tr>
      <w:tr w:rsidR="00F115D0" w:rsidRPr="00CD5D58" w14:paraId="4CE99D69" w14:textId="77777777" w:rsidTr="007A3C17">
        <w:trPr>
          <w:cantSplit/>
          <w:trHeight w:val="105"/>
        </w:trPr>
        <w:tc>
          <w:tcPr>
            <w:tcW w:w="1070" w:type="dxa"/>
            <w:vMerge/>
            <w:shd w:val="clear" w:color="auto" w:fill="FFFFFF"/>
            <w:vAlign w:val="center"/>
          </w:tcPr>
          <w:p w14:paraId="080F9534" w14:textId="77777777" w:rsidR="00F115D0" w:rsidRPr="00CD5D58" w:rsidRDefault="00F115D0" w:rsidP="006A53C4">
            <w:pPr>
              <w:autoSpaceDE w:val="0"/>
              <w:autoSpaceDN w:val="0"/>
              <w:adjustRightInd w:val="0"/>
              <w:spacing w:after="0" w:line="240" w:lineRule="auto"/>
              <w:rPr>
                <w:rFonts w:ascii="Times New Roman" w:eastAsia="Calibri" w:hAnsi="Times New Roman" w:cs="Times New Roman"/>
                <w:color w:val="000000"/>
                <w:sz w:val="20"/>
                <w:szCs w:val="20"/>
              </w:rPr>
            </w:pPr>
          </w:p>
        </w:tc>
        <w:tc>
          <w:tcPr>
            <w:tcW w:w="4510" w:type="dxa"/>
            <w:tcBorders>
              <w:top w:val="nil"/>
            </w:tcBorders>
            <w:shd w:val="clear" w:color="auto" w:fill="FFFFFF"/>
            <w:vAlign w:val="center"/>
          </w:tcPr>
          <w:p w14:paraId="58DB94CD" w14:textId="77777777" w:rsidR="00F115D0" w:rsidRPr="00CD5D58" w:rsidRDefault="00F115D0" w:rsidP="006A53C4">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Librarians’ information service delivery</w:t>
            </w:r>
          </w:p>
        </w:tc>
        <w:tc>
          <w:tcPr>
            <w:tcW w:w="990" w:type="dxa"/>
            <w:tcBorders>
              <w:top w:val="nil"/>
            </w:tcBorders>
            <w:shd w:val="clear" w:color="auto" w:fill="FFFFFF"/>
            <w:vAlign w:val="center"/>
          </w:tcPr>
          <w:p w14:paraId="7AE85D0D"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2.88</w:t>
            </w:r>
          </w:p>
        </w:tc>
        <w:tc>
          <w:tcPr>
            <w:tcW w:w="1150" w:type="dxa"/>
            <w:tcBorders>
              <w:top w:val="nil"/>
            </w:tcBorders>
            <w:shd w:val="clear" w:color="auto" w:fill="FFFFFF"/>
            <w:vAlign w:val="center"/>
          </w:tcPr>
          <w:p w14:paraId="3F46C118"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168</w:t>
            </w:r>
          </w:p>
        </w:tc>
        <w:tc>
          <w:tcPr>
            <w:tcW w:w="1597" w:type="dxa"/>
            <w:tcBorders>
              <w:top w:val="nil"/>
            </w:tcBorders>
            <w:shd w:val="clear" w:color="auto" w:fill="FFFFFF"/>
            <w:vAlign w:val="center"/>
          </w:tcPr>
          <w:p w14:paraId="186A9BD9" w14:textId="77777777" w:rsidR="00F115D0" w:rsidRPr="00CD5D58" w:rsidRDefault="00F115D0" w:rsidP="006A53C4">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CD5D58">
              <w:rPr>
                <w:rFonts w:ascii="Times New Roman" w:eastAsia="Calibri" w:hAnsi="Times New Roman" w:cs="Times New Roman"/>
                <w:color w:val="000000"/>
                <w:sz w:val="20"/>
                <w:szCs w:val="20"/>
              </w:rPr>
              <w:t>0.61</w:t>
            </w:r>
          </w:p>
        </w:tc>
      </w:tr>
    </w:tbl>
    <w:p w14:paraId="3948AD38" w14:textId="77777777" w:rsidR="00F115D0" w:rsidRPr="00CD5D58" w:rsidRDefault="00F115D0" w:rsidP="006A53C4">
      <w:pPr>
        <w:autoSpaceDE w:val="0"/>
        <w:autoSpaceDN w:val="0"/>
        <w:adjustRightInd w:val="0"/>
        <w:spacing w:after="0" w:line="240" w:lineRule="auto"/>
        <w:rPr>
          <w:rFonts w:ascii="Times New Roman" w:eastAsia="Calibri" w:hAnsi="Times New Roman" w:cs="Times New Roman"/>
          <w:sz w:val="20"/>
          <w:szCs w:val="20"/>
        </w:rPr>
      </w:pPr>
    </w:p>
    <w:p w14:paraId="7D24BD0B" w14:textId="051AD5B8" w:rsidR="00F115D0" w:rsidRPr="006E64B7" w:rsidRDefault="00F115D0" w:rsidP="00CD5D58">
      <w:pPr>
        <w:spacing w:line="240" w:lineRule="auto"/>
        <w:jc w:val="both"/>
        <w:rPr>
          <w:rFonts w:ascii="Times New Roman" w:eastAsia="Calibri" w:hAnsi="Times New Roman" w:cs="Times New Roman"/>
          <w:sz w:val="24"/>
          <w:szCs w:val="24"/>
        </w:rPr>
      </w:pPr>
      <w:r w:rsidRPr="006E64B7">
        <w:rPr>
          <w:rFonts w:ascii="Times New Roman" w:eastAsia="Calibri" w:hAnsi="Times New Roman" w:cs="Times New Roman"/>
          <w:color w:val="000000"/>
          <w:sz w:val="24"/>
          <w:szCs w:val="24"/>
        </w:rPr>
        <w:t xml:space="preserve">The result </w:t>
      </w:r>
      <w:r w:rsidR="007C3C66">
        <w:rPr>
          <w:rFonts w:ascii="Times New Roman" w:eastAsia="Calibri" w:hAnsi="Times New Roman" w:cs="Times New Roman"/>
          <w:color w:val="000000"/>
          <w:sz w:val="24"/>
          <w:szCs w:val="24"/>
        </w:rPr>
        <w:t xml:space="preserve">in </w:t>
      </w:r>
      <w:r w:rsidR="00B83FA9">
        <w:rPr>
          <w:rFonts w:ascii="Times New Roman" w:eastAsia="Calibri" w:hAnsi="Times New Roman" w:cs="Times New Roman"/>
          <w:color w:val="000000"/>
          <w:sz w:val="24"/>
          <w:szCs w:val="24"/>
        </w:rPr>
        <w:t xml:space="preserve">Table </w:t>
      </w:r>
      <w:r w:rsidR="007C3C66">
        <w:rPr>
          <w:rFonts w:ascii="Times New Roman" w:eastAsia="Calibri" w:hAnsi="Times New Roman" w:cs="Times New Roman"/>
          <w:color w:val="000000"/>
          <w:sz w:val="24"/>
          <w:szCs w:val="24"/>
        </w:rPr>
        <w:t xml:space="preserve">1 </w:t>
      </w:r>
      <w:r w:rsidRPr="006E64B7">
        <w:rPr>
          <w:rFonts w:ascii="Times New Roman" w:eastAsia="Calibri" w:hAnsi="Times New Roman" w:cs="Times New Roman"/>
          <w:color w:val="000000"/>
          <w:sz w:val="24"/>
          <w:szCs w:val="24"/>
        </w:rPr>
        <w:t>shows the weighted</w:t>
      </w:r>
      <w:r>
        <w:rPr>
          <w:rFonts w:ascii="Times New Roman" w:eastAsia="Calibri" w:hAnsi="Times New Roman" w:cs="Times New Roman"/>
          <w:color w:val="000000"/>
          <w:sz w:val="24"/>
          <w:szCs w:val="24"/>
        </w:rPr>
        <w:t xml:space="preserve"> mean scores of </w:t>
      </w:r>
      <w:r w:rsidR="00B83FA9">
        <w:rPr>
          <w:rFonts w:ascii="Times New Roman" w:eastAsia="Calibri" w:hAnsi="Times New Roman" w:cs="Times New Roman"/>
          <w:color w:val="000000"/>
          <w:sz w:val="24"/>
          <w:szCs w:val="24"/>
        </w:rPr>
        <w:t>3.48 and</w:t>
      </w:r>
      <w:r>
        <w:rPr>
          <w:rFonts w:ascii="Times New Roman" w:eastAsia="Calibri" w:hAnsi="Times New Roman" w:cs="Times New Roman"/>
          <w:color w:val="000000"/>
          <w:sz w:val="24"/>
          <w:szCs w:val="24"/>
        </w:rPr>
        <w:t xml:space="preserve"> </w:t>
      </w:r>
      <w:r w:rsidRPr="006E64B7">
        <w:rPr>
          <w:rFonts w:ascii="Times New Roman" w:eastAsia="Calibri" w:hAnsi="Times New Roman" w:cs="Times New Roman"/>
          <w:color w:val="000000"/>
          <w:sz w:val="24"/>
          <w:szCs w:val="24"/>
        </w:rPr>
        <w:t xml:space="preserve">2.88 obtained by the </w:t>
      </w:r>
      <w:r w:rsidR="003E3BDB" w:rsidRPr="006E64B7">
        <w:rPr>
          <w:rFonts w:ascii="Times New Roman" w:eastAsia="Calibri" w:hAnsi="Times New Roman" w:cs="Times New Roman"/>
          <w:color w:val="000000"/>
          <w:sz w:val="24"/>
          <w:szCs w:val="24"/>
        </w:rPr>
        <w:t>respondents for</w:t>
      </w:r>
      <w:r w:rsidRPr="006E64B7">
        <w:rPr>
          <w:rFonts w:ascii="Times New Roman" w:eastAsia="Calibri" w:hAnsi="Times New Roman" w:cs="Times New Roman"/>
          <w:color w:val="000000"/>
          <w:sz w:val="24"/>
          <w:szCs w:val="24"/>
        </w:rPr>
        <w:t xml:space="preserve"> </w:t>
      </w:r>
      <w:r w:rsidRPr="006E64B7">
        <w:rPr>
          <w:rFonts w:ascii="Times New Roman" w:eastAsia="Calibri" w:hAnsi="Times New Roman" w:cs="Times New Roman"/>
          <w:sz w:val="24"/>
          <w:szCs w:val="24"/>
        </w:rPr>
        <w:t>mobile reference service</w:t>
      </w:r>
      <w:r w:rsidR="003E3BDB" w:rsidRPr="006E64B7">
        <w:rPr>
          <w:rFonts w:ascii="Times New Roman" w:eastAsia="Calibri" w:hAnsi="Times New Roman" w:cs="Times New Roman"/>
          <w:sz w:val="24"/>
          <w:szCs w:val="24"/>
        </w:rPr>
        <w:t xml:space="preserve"> and</w:t>
      </w:r>
      <w:r w:rsidRPr="006E64B7">
        <w:rPr>
          <w:rFonts w:ascii="Times New Roman" w:eastAsia="Calibri" w:hAnsi="Times New Roman" w:cs="Times New Roman"/>
          <w:sz w:val="24"/>
          <w:szCs w:val="24"/>
        </w:rPr>
        <w:t xml:space="preserve"> </w:t>
      </w:r>
      <w:r w:rsidR="00653D05">
        <w:rPr>
          <w:rFonts w:ascii="Times New Roman" w:eastAsia="Calibri" w:hAnsi="Times New Roman" w:cs="Times New Roman"/>
          <w:sz w:val="24"/>
          <w:szCs w:val="24"/>
        </w:rPr>
        <w:t xml:space="preserve">library staff </w:t>
      </w:r>
      <w:r w:rsidRPr="006E64B7">
        <w:rPr>
          <w:rFonts w:ascii="Times New Roman" w:eastAsia="Calibri" w:hAnsi="Times New Roman" w:cs="Times New Roman"/>
          <w:sz w:val="24"/>
          <w:szCs w:val="24"/>
        </w:rPr>
        <w:t>information service delivery</w:t>
      </w:r>
      <w:r w:rsidR="005654FE">
        <w:rPr>
          <w:rFonts w:ascii="Times New Roman" w:eastAsia="Calibri" w:hAnsi="Times New Roman" w:cs="Times New Roman"/>
          <w:sz w:val="24"/>
          <w:szCs w:val="24"/>
        </w:rPr>
        <w:t>,</w:t>
      </w:r>
      <w:r w:rsidRPr="006E64B7">
        <w:rPr>
          <w:rFonts w:ascii="Times New Roman" w:eastAsia="Calibri" w:hAnsi="Times New Roman" w:cs="Times New Roman"/>
          <w:sz w:val="24"/>
          <w:szCs w:val="24"/>
        </w:rPr>
        <w:t xml:space="preserve"> </w:t>
      </w:r>
      <w:r w:rsidRPr="006E64B7">
        <w:rPr>
          <w:rFonts w:ascii="Times New Roman" w:eastAsia="Calibri" w:hAnsi="Times New Roman" w:cs="Times New Roman"/>
          <w:color w:val="000000"/>
          <w:sz w:val="24"/>
          <w:szCs w:val="24"/>
        </w:rPr>
        <w:t>respectively</w:t>
      </w:r>
      <w:r w:rsidR="005654FE">
        <w:rPr>
          <w:rFonts w:ascii="Times New Roman" w:eastAsia="Calibri" w:hAnsi="Times New Roman" w:cs="Times New Roman"/>
          <w:color w:val="000000"/>
          <w:sz w:val="24"/>
          <w:szCs w:val="24"/>
        </w:rPr>
        <w:t>,</w:t>
      </w:r>
      <w:r w:rsidRPr="006E64B7">
        <w:rPr>
          <w:rFonts w:ascii="Times New Roman" w:eastAsia="Calibri" w:hAnsi="Times New Roman" w:cs="Times New Roman"/>
          <w:color w:val="000000"/>
          <w:sz w:val="24"/>
          <w:szCs w:val="24"/>
        </w:rPr>
        <w:t xml:space="preserve"> and their respective standard deviation scores of 0.75 and 0.61. These standard de</w:t>
      </w:r>
      <w:r w:rsidR="00300085">
        <w:rPr>
          <w:rFonts w:ascii="Times New Roman" w:eastAsia="Calibri" w:hAnsi="Times New Roman" w:cs="Times New Roman"/>
          <w:color w:val="000000"/>
          <w:sz w:val="24"/>
          <w:szCs w:val="24"/>
        </w:rPr>
        <w:t xml:space="preserve">viation scores </w:t>
      </w:r>
      <w:r w:rsidR="00653D05">
        <w:rPr>
          <w:rFonts w:ascii="Times New Roman" w:eastAsia="Calibri" w:hAnsi="Times New Roman" w:cs="Times New Roman"/>
          <w:color w:val="000000"/>
          <w:sz w:val="24"/>
          <w:szCs w:val="24"/>
        </w:rPr>
        <w:t>indicate</w:t>
      </w:r>
      <w:r w:rsidR="00300085">
        <w:rPr>
          <w:rFonts w:ascii="Times New Roman" w:eastAsia="Calibri" w:hAnsi="Times New Roman" w:cs="Times New Roman"/>
          <w:color w:val="000000"/>
          <w:sz w:val="24"/>
          <w:szCs w:val="24"/>
        </w:rPr>
        <w:t xml:space="preserve"> </w:t>
      </w:r>
      <w:r w:rsidRPr="006E64B7">
        <w:rPr>
          <w:rFonts w:ascii="Times New Roman" w:eastAsia="Calibri" w:hAnsi="Times New Roman" w:cs="Times New Roman"/>
          <w:color w:val="000000"/>
          <w:sz w:val="24"/>
          <w:szCs w:val="24"/>
        </w:rPr>
        <w:t xml:space="preserve">that the spread of scores </w:t>
      </w:r>
      <w:r w:rsidR="003E3BDB">
        <w:rPr>
          <w:rFonts w:ascii="Times New Roman" w:eastAsia="Calibri" w:hAnsi="Times New Roman" w:cs="Times New Roman"/>
          <w:color w:val="000000"/>
          <w:sz w:val="24"/>
          <w:szCs w:val="24"/>
        </w:rPr>
        <w:t>is</w:t>
      </w:r>
      <w:r w:rsidRPr="006E64B7">
        <w:rPr>
          <w:rFonts w:ascii="Times New Roman" w:eastAsia="Calibri" w:hAnsi="Times New Roman" w:cs="Times New Roman"/>
          <w:color w:val="000000"/>
          <w:sz w:val="24"/>
          <w:szCs w:val="24"/>
        </w:rPr>
        <w:t xml:space="preserve"> not too wide apart</w:t>
      </w:r>
      <w:r w:rsidR="004C04F8">
        <w:rPr>
          <w:rFonts w:ascii="Times New Roman" w:eastAsia="Calibri" w:hAnsi="Times New Roman" w:cs="Times New Roman"/>
          <w:color w:val="000000"/>
          <w:sz w:val="24"/>
          <w:szCs w:val="24"/>
        </w:rPr>
        <w:t xml:space="preserve"> but manageable</w:t>
      </w:r>
      <w:r w:rsidRPr="006E64B7">
        <w:rPr>
          <w:rFonts w:ascii="Times New Roman" w:eastAsia="Calibri" w:hAnsi="Times New Roman" w:cs="Times New Roman"/>
          <w:color w:val="000000"/>
          <w:sz w:val="24"/>
          <w:szCs w:val="24"/>
        </w:rPr>
        <w:t>. Also, since the w</w:t>
      </w:r>
      <w:r>
        <w:rPr>
          <w:rFonts w:ascii="Times New Roman" w:eastAsia="Calibri" w:hAnsi="Times New Roman" w:cs="Times New Roman"/>
          <w:color w:val="000000"/>
          <w:sz w:val="24"/>
          <w:szCs w:val="24"/>
        </w:rPr>
        <w:t xml:space="preserve">eighted mean scores for the two </w:t>
      </w:r>
      <w:r w:rsidR="00CD5D58" w:rsidRPr="006E64B7">
        <w:rPr>
          <w:rFonts w:ascii="Times New Roman" w:eastAsia="Calibri" w:hAnsi="Times New Roman" w:cs="Times New Roman"/>
          <w:color w:val="000000"/>
          <w:sz w:val="24"/>
          <w:szCs w:val="24"/>
        </w:rPr>
        <w:t>variables are</w:t>
      </w:r>
      <w:r w:rsidRPr="006E64B7">
        <w:rPr>
          <w:rFonts w:ascii="Times New Roman" w:eastAsia="Calibri" w:hAnsi="Times New Roman" w:cs="Times New Roman"/>
          <w:color w:val="000000"/>
          <w:sz w:val="24"/>
          <w:szCs w:val="24"/>
        </w:rPr>
        <w:t xml:space="preserve"> above the cutoff point of 2.50, it means that there is </w:t>
      </w:r>
      <w:r w:rsidR="003E3BDB">
        <w:rPr>
          <w:rFonts w:ascii="Times New Roman" w:eastAsia="Calibri" w:hAnsi="Times New Roman" w:cs="Times New Roman"/>
          <w:color w:val="000000"/>
          <w:sz w:val="24"/>
          <w:szCs w:val="24"/>
        </w:rPr>
        <w:t xml:space="preserve">an </w:t>
      </w:r>
      <w:r w:rsidRPr="006E64B7">
        <w:rPr>
          <w:rFonts w:ascii="Times New Roman" w:eastAsia="Calibri" w:hAnsi="Times New Roman" w:cs="Times New Roman"/>
          <w:sz w:val="24"/>
          <w:szCs w:val="24"/>
        </w:rPr>
        <w:t>influence of mobile reference service</w:t>
      </w:r>
      <w:r w:rsidR="003E3BDB" w:rsidRPr="006E64B7">
        <w:rPr>
          <w:rFonts w:ascii="Times New Roman" w:eastAsia="Calibri" w:hAnsi="Times New Roman" w:cs="Times New Roman"/>
          <w:sz w:val="24"/>
          <w:szCs w:val="24"/>
        </w:rPr>
        <w:t xml:space="preserve"> </w:t>
      </w:r>
      <w:r w:rsidRPr="006E64B7">
        <w:rPr>
          <w:rFonts w:ascii="Times New Roman" w:eastAsia="Calibri" w:hAnsi="Times New Roman" w:cs="Times New Roman"/>
          <w:sz w:val="24"/>
          <w:szCs w:val="24"/>
        </w:rPr>
        <w:t xml:space="preserve">on librarians’ information service delivery in federal universities </w:t>
      </w:r>
      <w:r w:rsidR="00653D05">
        <w:rPr>
          <w:rFonts w:ascii="Times New Roman" w:eastAsia="Calibri" w:hAnsi="Times New Roman" w:cs="Times New Roman"/>
          <w:sz w:val="24"/>
          <w:szCs w:val="24"/>
        </w:rPr>
        <w:t>in Akwa Ibom and Cross River States</w:t>
      </w:r>
    </w:p>
    <w:p w14:paraId="334BDD80" w14:textId="3103345B" w:rsidR="00571C3D" w:rsidRPr="00571C3D" w:rsidRDefault="00F115D0" w:rsidP="00571C3D">
      <w:pPr>
        <w:spacing w:after="0" w:line="240" w:lineRule="auto"/>
        <w:jc w:val="both"/>
        <w:rPr>
          <w:rFonts w:ascii="Times New Roman" w:eastAsia="Calibri" w:hAnsi="Times New Roman" w:cs="Times New Roman"/>
          <w:bCs/>
          <w:color w:val="000000"/>
          <w:sz w:val="24"/>
          <w:szCs w:val="24"/>
        </w:rPr>
      </w:pPr>
      <w:r w:rsidRPr="006E64B7">
        <w:rPr>
          <w:rFonts w:ascii="Times New Roman" w:eastAsia="Calibri" w:hAnsi="Times New Roman" w:cs="Times New Roman"/>
          <w:b/>
          <w:bCs/>
          <w:color w:val="000000"/>
          <w:sz w:val="24"/>
          <w:szCs w:val="24"/>
        </w:rPr>
        <w:t>Hypothesis</w:t>
      </w:r>
      <w:r w:rsidR="003E3BDB">
        <w:rPr>
          <w:rFonts w:ascii="Times New Roman" w:eastAsia="Calibri" w:hAnsi="Times New Roman" w:cs="Times New Roman"/>
          <w:b/>
          <w:bCs/>
          <w:color w:val="000000"/>
          <w:sz w:val="24"/>
          <w:szCs w:val="24"/>
        </w:rPr>
        <w:t xml:space="preserve">: </w:t>
      </w:r>
      <w:r w:rsidRPr="006E64B7">
        <w:rPr>
          <w:rFonts w:ascii="Times New Roman" w:eastAsia="Calibri" w:hAnsi="Times New Roman" w:cs="Times New Roman"/>
          <w:color w:val="000000"/>
          <w:sz w:val="24"/>
          <w:szCs w:val="24"/>
        </w:rPr>
        <w:t xml:space="preserve">There is no significant </w:t>
      </w:r>
      <w:r w:rsidRPr="006E64B7">
        <w:rPr>
          <w:rFonts w:ascii="Times New Roman" w:eastAsia="Calibri" w:hAnsi="Times New Roman" w:cs="Times New Roman"/>
          <w:sz w:val="24"/>
          <w:szCs w:val="24"/>
        </w:rPr>
        <w:t xml:space="preserve">influence of mobile reference service on </w:t>
      </w:r>
      <w:r w:rsidR="00653D05">
        <w:rPr>
          <w:rFonts w:ascii="Times New Roman" w:eastAsia="Calibri" w:hAnsi="Times New Roman" w:cs="Times New Roman"/>
          <w:sz w:val="24"/>
          <w:szCs w:val="24"/>
        </w:rPr>
        <w:t xml:space="preserve">library staff </w:t>
      </w:r>
      <w:r w:rsidRPr="006E64B7">
        <w:rPr>
          <w:rFonts w:ascii="Times New Roman" w:eastAsia="Calibri" w:hAnsi="Times New Roman" w:cs="Times New Roman"/>
          <w:sz w:val="24"/>
          <w:szCs w:val="24"/>
        </w:rPr>
        <w:t xml:space="preserve">information service delivery in federal </w:t>
      </w:r>
      <w:r w:rsidR="00571C3D" w:rsidRPr="00571C3D">
        <w:rPr>
          <w:rFonts w:ascii="Times New Roman" w:eastAsia="Calibri" w:hAnsi="Times New Roman" w:cs="Times New Roman"/>
          <w:bCs/>
          <w:sz w:val="24"/>
          <w:szCs w:val="24"/>
        </w:rPr>
        <w:t>universities in Akwa Ibom and Cross River states</w:t>
      </w:r>
      <w:r w:rsidR="00571C3D" w:rsidRPr="00571C3D">
        <w:rPr>
          <w:rFonts w:ascii="Times New Roman" w:eastAsia="Calibri" w:hAnsi="Times New Roman" w:cs="Times New Roman"/>
          <w:bCs/>
          <w:color w:val="000000"/>
          <w:sz w:val="24"/>
          <w:szCs w:val="24"/>
        </w:rPr>
        <w:t xml:space="preserve"> </w:t>
      </w:r>
    </w:p>
    <w:p w14:paraId="617B55BA" w14:textId="77777777" w:rsidR="00571C3D" w:rsidRPr="00571C3D" w:rsidRDefault="00571C3D" w:rsidP="00571C3D">
      <w:pPr>
        <w:spacing w:after="0" w:line="240" w:lineRule="auto"/>
        <w:jc w:val="both"/>
        <w:rPr>
          <w:rFonts w:ascii="Times New Roman" w:eastAsia="Calibri" w:hAnsi="Times New Roman" w:cs="Times New Roman"/>
          <w:bCs/>
          <w:color w:val="000000"/>
          <w:sz w:val="24"/>
          <w:szCs w:val="24"/>
        </w:rPr>
      </w:pPr>
    </w:p>
    <w:p w14:paraId="66FFFEF0" w14:textId="2323C0EB" w:rsidR="00F115D0" w:rsidRPr="006E64B7" w:rsidRDefault="00F115D0" w:rsidP="00571C3D">
      <w:pPr>
        <w:spacing w:after="0" w:line="240" w:lineRule="auto"/>
        <w:ind w:left="900" w:hanging="900"/>
        <w:jc w:val="both"/>
        <w:rPr>
          <w:rFonts w:ascii="Times New Roman" w:eastAsia="Calibri" w:hAnsi="Times New Roman" w:cs="Times New Roman"/>
          <w:b/>
          <w:color w:val="000000"/>
          <w:sz w:val="24"/>
          <w:szCs w:val="24"/>
        </w:rPr>
      </w:pPr>
      <w:r w:rsidRPr="006E64B7">
        <w:rPr>
          <w:rFonts w:ascii="Times New Roman" w:eastAsia="Calibri" w:hAnsi="Times New Roman" w:cs="Times New Roman"/>
          <w:b/>
          <w:color w:val="000000"/>
          <w:sz w:val="24"/>
          <w:szCs w:val="24"/>
        </w:rPr>
        <w:t>Table</w:t>
      </w:r>
      <w:r w:rsidR="004E1C11">
        <w:rPr>
          <w:rFonts w:ascii="Times New Roman" w:eastAsia="Calibri" w:hAnsi="Times New Roman" w:cs="Times New Roman"/>
          <w:b/>
          <w:color w:val="000000"/>
          <w:sz w:val="24"/>
          <w:szCs w:val="24"/>
        </w:rPr>
        <w:t xml:space="preserve"> 2</w:t>
      </w:r>
      <w:r>
        <w:rPr>
          <w:rFonts w:ascii="Times New Roman" w:eastAsia="Calibri" w:hAnsi="Times New Roman" w:cs="Times New Roman"/>
          <w:b/>
          <w:color w:val="000000"/>
          <w:sz w:val="24"/>
          <w:szCs w:val="24"/>
        </w:rPr>
        <w:t>:</w:t>
      </w:r>
      <w:r w:rsidR="003E3BDB">
        <w:rPr>
          <w:rFonts w:ascii="Times New Roman" w:eastAsia="Calibri" w:hAnsi="Times New Roman" w:cs="Times New Roman"/>
          <w:color w:val="000000"/>
          <w:sz w:val="24"/>
          <w:szCs w:val="24"/>
        </w:rPr>
        <w:t xml:space="preserve"> </w:t>
      </w:r>
      <w:r w:rsidRPr="006E64B7">
        <w:rPr>
          <w:rFonts w:ascii="Times New Roman" w:eastAsia="Calibri" w:hAnsi="Times New Roman" w:cs="Times New Roman"/>
          <w:b/>
          <w:color w:val="000000"/>
          <w:sz w:val="24"/>
          <w:szCs w:val="24"/>
        </w:rPr>
        <w:t>Result of</w:t>
      </w:r>
      <w:r w:rsidRPr="006E64B7">
        <w:rPr>
          <w:rFonts w:ascii="Times New Roman" w:eastAsia="Calibri" w:hAnsi="Times New Roman" w:cs="Times New Roman"/>
          <w:color w:val="000000"/>
          <w:sz w:val="24"/>
          <w:szCs w:val="24"/>
        </w:rPr>
        <w:t xml:space="preserve"> </w:t>
      </w:r>
      <w:r w:rsidR="003E3BDB" w:rsidRPr="006E64B7">
        <w:rPr>
          <w:rFonts w:ascii="Times New Roman" w:eastAsia="Calibri" w:hAnsi="Times New Roman" w:cs="Times New Roman"/>
          <w:b/>
          <w:color w:val="000000"/>
          <w:sz w:val="24"/>
          <w:szCs w:val="24"/>
        </w:rPr>
        <w:t>dependent t</w:t>
      </w:r>
      <w:r w:rsidRPr="006E64B7">
        <w:rPr>
          <w:rFonts w:ascii="Times New Roman" w:eastAsia="Calibri" w:hAnsi="Times New Roman" w:cs="Times New Roman"/>
          <w:b/>
          <w:color w:val="000000"/>
          <w:sz w:val="24"/>
          <w:szCs w:val="24"/>
        </w:rPr>
        <w:t xml:space="preserve">-test analysis of the </w:t>
      </w:r>
      <w:r w:rsidRPr="006E64B7">
        <w:rPr>
          <w:rFonts w:ascii="Times New Roman" w:eastAsia="Calibri" w:hAnsi="Times New Roman" w:cs="Times New Roman"/>
          <w:b/>
          <w:sz w:val="24"/>
          <w:szCs w:val="24"/>
        </w:rPr>
        <w:t xml:space="preserve">influence of mobile reference service on </w:t>
      </w:r>
      <w:r w:rsidR="00653D05">
        <w:rPr>
          <w:rFonts w:ascii="Times New Roman" w:eastAsia="Calibri" w:hAnsi="Times New Roman" w:cs="Times New Roman"/>
          <w:b/>
          <w:sz w:val="24"/>
          <w:szCs w:val="24"/>
        </w:rPr>
        <w:t>library staff</w:t>
      </w:r>
      <w:r w:rsidRPr="006E64B7">
        <w:rPr>
          <w:rFonts w:ascii="Times New Roman" w:eastAsia="Calibri" w:hAnsi="Times New Roman" w:cs="Times New Roman"/>
          <w:b/>
          <w:sz w:val="24"/>
          <w:szCs w:val="24"/>
        </w:rPr>
        <w:t xml:space="preserve"> information service delivery in federal </w:t>
      </w:r>
      <w:r w:rsidR="00571C3D">
        <w:rPr>
          <w:rFonts w:ascii="Times New Roman" w:eastAsia="Calibri" w:hAnsi="Times New Roman" w:cs="Times New Roman"/>
          <w:b/>
          <w:sz w:val="24"/>
          <w:szCs w:val="24"/>
        </w:rPr>
        <w:t>universities</w:t>
      </w:r>
      <w:r w:rsidR="00571C3D" w:rsidRPr="006E64B7">
        <w:rPr>
          <w:rFonts w:ascii="Times New Roman" w:eastAsia="Calibri" w:hAnsi="Times New Roman" w:cs="Times New Roman"/>
          <w:b/>
          <w:sz w:val="24"/>
          <w:szCs w:val="24"/>
        </w:rPr>
        <w:t xml:space="preserve"> in </w:t>
      </w:r>
      <w:r w:rsidR="00571C3D">
        <w:rPr>
          <w:rFonts w:ascii="Times New Roman" w:eastAsia="Calibri" w:hAnsi="Times New Roman" w:cs="Times New Roman"/>
          <w:b/>
          <w:sz w:val="24"/>
          <w:szCs w:val="24"/>
        </w:rPr>
        <w:t>Akwa Ibom and Cross River states</w:t>
      </w:r>
      <w:r w:rsidR="00571C3D">
        <w:rPr>
          <w:rFonts w:ascii="Times New Roman" w:eastAsia="Calibri" w:hAnsi="Times New Roman" w:cs="Times New Roman"/>
          <w:b/>
          <w:color w:val="000000"/>
          <w:sz w:val="24"/>
          <w:szCs w:val="24"/>
        </w:rPr>
        <w:t xml:space="preserve"> </w:t>
      </w:r>
      <w:r w:rsidRPr="006E64B7">
        <w:rPr>
          <w:rFonts w:ascii="Times New Roman" w:eastAsia="Calibri" w:hAnsi="Times New Roman" w:cs="Times New Roman"/>
          <w:b/>
          <w:color w:val="000000"/>
          <w:sz w:val="24"/>
          <w:szCs w:val="24"/>
        </w:rPr>
        <w:t>(N= 168)</w:t>
      </w:r>
    </w:p>
    <w:tbl>
      <w:tblPr>
        <w:tblW w:w="101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70"/>
        <w:gridCol w:w="3970"/>
        <w:gridCol w:w="871"/>
        <w:gridCol w:w="659"/>
        <w:gridCol w:w="720"/>
        <w:gridCol w:w="720"/>
        <w:gridCol w:w="810"/>
        <w:gridCol w:w="1350"/>
      </w:tblGrid>
      <w:tr w:rsidR="00F115D0" w:rsidRPr="003E3BDB" w14:paraId="0A2DD91D" w14:textId="77777777" w:rsidTr="007A3C17">
        <w:trPr>
          <w:cantSplit/>
          <w:trHeight w:val="230"/>
        </w:trPr>
        <w:tc>
          <w:tcPr>
            <w:tcW w:w="5040" w:type="dxa"/>
            <w:gridSpan w:val="2"/>
            <w:tcBorders>
              <w:top w:val="single" w:sz="4" w:space="0" w:color="auto"/>
              <w:left w:val="nil"/>
              <w:bottom w:val="single" w:sz="4" w:space="0" w:color="auto"/>
              <w:right w:val="nil"/>
            </w:tcBorders>
            <w:shd w:val="clear" w:color="auto" w:fill="FFFFFF"/>
          </w:tcPr>
          <w:p w14:paraId="3B7A09FD" w14:textId="77777777" w:rsidR="00F115D0" w:rsidRPr="003E3BDB" w:rsidRDefault="00F115D0" w:rsidP="003E3BDB">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 xml:space="preserve">               Variables </w:t>
            </w:r>
          </w:p>
        </w:tc>
        <w:tc>
          <w:tcPr>
            <w:tcW w:w="871" w:type="dxa"/>
            <w:tcBorders>
              <w:top w:val="single" w:sz="4" w:space="0" w:color="auto"/>
              <w:left w:val="nil"/>
              <w:bottom w:val="single" w:sz="4" w:space="0" w:color="auto"/>
              <w:right w:val="nil"/>
            </w:tcBorders>
            <w:shd w:val="clear" w:color="auto" w:fill="FFFFFF"/>
          </w:tcPr>
          <w:p w14:paraId="53DE03F4" w14:textId="77777777" w:rsidR="00F115D0" w:rsidRPr="003E3BDB" w:rsidRDefault="0000000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m:oMathPara>
              <m:oMath>
                <m:bar>
                  <m:barPr>
                    <m:pos m:val="top"/>
                    <m:ctrlPr>
                      <w:rPr>
                        <w:rFonts w:ascii="Cambria Math" w:eastAsia="Calibri" w:hAnsi="Times New Roman" w:cs="Times New Roman"/>
                        <w:b/>
                        <w:i/>
                        <w:color w:val="000000"/>
                        <w:sz w:val="20"/>
                        <w:szCs w:val="20"/>
                      </w:rPr>
                    </m:ctrlPr>
                  </m:barPr>
                  <m:e>
                    <m:r>
                      <m:rPr>
                        <m:sty m:val="bi"/>
                      </m:rPr>
                      <w:rPr>
                        <w:rFonts w:ascii="Cambria Math" w:eastAsia="Calibri" w:hAnsi="Cambria Math" w:cs="Times New Roman"/>
                        <w:color w:val="000000"/>
                        <w:sz w:val="20"/>
                        <w:szCs w:val="20"/>
                      </w:rPr>
                      <m:t>x</m:t>
                    </m:r>
                  </m:e>
                </m:bar>
              </m:oMath>
            </m:oMathPara>
          </w:p>
        </w:tc>
        <w:tc>
          <w:tcPr>
            <w:tcW w:w="659" w:type="dxa"/>
            <w:tcBorders>
              <w:top w:val="single" w:sz="4" w:space="0" w:color="auto"/>
              <w:left w:val="nil"/>
              <w:bottom w:val="single" w:sz="4" w:space="0" w:color="auto"/>
              <w:right w:val="nil"/>
            </w:tcBorders>
            <w:shd w:val="clear" w:color="auto" w:fill="FFFFFF"/>
          </w:tcPr>
          <w:p w14:paraId="074A87B4"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n</w:t>
            </w:r>
          </w:p>
        </w:tc>
        <w:tc>
          <w:tcPr>
            <w:tcW w:w="720" w:type="dxa"/>
            <w:tcBorders>
              <w:top w:val="single" w:sz="4" w:space="0" w:color="auto"/>
              <w:left w:val="nil"/>
              <w:bottom w:val="single" w:sz="4" w:space="0" w:color="auto"/>
              <w:right w:val="nil"/>
            </w:tcBorders>
            <w:shd w:val="clear" w:color="auto" w:fill="FFFFFF"/>
          </w:tcPr>
          <w:p w14:paraId="5144B29F"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SD</w:t>
            </w:r>
          </w:p>
        </w:tc>
        <w:tc>
          <w:tcPr>
            <w:tcW w:w="720" w:type="dxa"/>
            <w:tcBorders>
              <w:top w:val="single" w:sz="4" w:space="0" w:color="auto"/>
              <w:left w:val="nil"/>
              <w:bottom w:val="single" w:sz="4" w:space="0" w:color="auto"/>
              <w:right w:val="nil"/>
            </w:tcBorders>
            <w:shd w:val="clear" w:color="auto" w:fill="FFFFFF"/>
          </w:tcPr>
          <w:p w14:paraId="53855A5F" w14:textId="77777777" w:rsidR="00F115D0" w:rsidRPr="003E3BDB" w:rsidRDefault="00F115D0" w:rsidP="003E3BDB">
            <w:pPr>
              <w:autoSpaceDE w:val="0"/>
              <w:autoSpaceDN w:val="0"/>
              <w:adjustRightInd w:val="0"/>
              <w:spacing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t-</w:t>
            </w:r>
            <w:proofErr w:type="spellStart"/>
            <w:r w:rsidRPr="003E3BDB">
              <w:rPr>
                <w:rFonts w:ascii="Times New Roman" w:eastAsia="Calibri" w:hAnsi="Times New Roman" w:cs="Times New Roman"/>
                <w:color w:val="000000"/>
                <w:sz w:val="20"/>
                <w:szCs w:val="20"/>
              </w:rPr>
              <w:t>cal</w:t>
            </w:r>
            <w:proofErr w:type="spellEnd"/>
          </w:p>
        </w:tc>
        <w:tc>
          <w:tcPr>
            <w:tcW w:w="810" w:type="dxa"/>
            <w:tcBorders>
              <w:top w:val="single" w:sz="4" w:space="0" w:color="auto"/>
              <w:left w:val="nil"/>
              <w:bottom w:val="single" w:sz="4" w:space="0" w:color="auto"/>
              <w:right w:val="nil"/>
            </w:tcBorders>
            <w:shd w:val="clear" w:color="auto" w:fill="FFFFFF"/>
          </w:tcPr>
          <w:p w14:paraId="3DE8DBD5" w14:textId="77777777" w:rsidR="00F115D0" w:rsidRPr="003E3BDB" w:rsidRDefault="00F115D0" w:rsidP="003E3BDB">
            <w:pPr>
              <w:autoSpaceDE w:val="0"/>
              <w:autoSpaceDN w:val="0"/>
              <w:adjustRightInd w:val="0"/>
              <w:spacing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Sig.</w:t>
            </w:r>
          </w:p>
        </w:tc>
        <w:tc>
          <w:tcPr>
            <w:tcW w:w="1350" w:type="dxa"/>
            <w:tcBorders>
              <w:top w:val="single" w:sz="4" w:space="0" w:color="auto"/>
              <w:left w:val="nil"/>
              <w:bottom w:val="single" w:sz="4" w:space="0" w:color="auto"/>
              <w:right w:val="nil"/>
            </w:tcBorders>
            <w:shd w:val="clear" w:color="auto" w:fill="FFFFFF"/>
          </w:tcPr>
          <w:p w14:paraId="294654BE" w14:textId="77777777" w:rsidR="00F115D0" w:rsidRPr="003E3BDB" w:rsidRDefault="00F115D0" w:rsidP="003E3BDB">
            <w:pPr>
              <w:autoSpaceDE w:val="0"/>
              <w:autoSpaceDN w:val="0"/>
              <w:adjustRightInd w:val="0"/>
              <w:spacing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Decision</w:t>
            </w:r>
          </w:p>
        </w:tc>
      </w:tr>
      <w:tr w:rsidR="00F115D0" w:rsidRPr="003E3BDB" w14:paraId="28146CED" w14:textId="77777777" w:rsidTr="007A3C17">
        <w:trPr>
          <w:cantSplit/>
          <w:trHeight w:val="230"/>
        </w:trPr>
        <w:tc>
          <w:tcPr>
            <w:tcW w:w="1070" w:type="dxa"/>
            <w:vMerge w:val="restart"/>
            <w:tcBorders>
              <w:top w:val="single" w:sz="4" w:space="0" w:color="auto"/>
              <w:left w:val="nil"/>
              <w:bottom w:val="single" w:sz="16" w:space="0" w:color="000000"/>
              <w:right w:val="nil"/>
            </w:tcBorders>
            <w:shd w:val="clear" w:color="auto" w:fill="FFFFFF"/>
            <w:vAlign w:val="center"/>
          </w:tcPr>
          <w:p w14:paraId="1BEEEA14" w14:textId="77777777" w:rsidR="00F115D0" w:rsidRPr="003E3BDB" w:rsidRDefault="00F115D0" w:rsidP="003E3BDB">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Pair 1</w:t>
            </w:r>
          </w:p>
        </w:tc>
        <w:tc>
          <w:tcPr>
            <w:tcW w:w="3970" w:type="dxa"/>
            <w:tcBorders>
              <w:top w:val="single" w:sz="4" w:space="0" w:color="auto"/>
              <w:left w:val="nil"/>
              <w:bottom w:val="nil"/>
              <w:right w:val="nil"/>
            </w:tcBorders>
            <w:shd w:val="clear" w:color="auto" w:fill="FFFFFF"/>
            <w:vAlign w:val="center"/>
          </w:tcPr>
          <w:p w14:paraId="3796D21D" w14:textId="08FCA34D" w:rsidR="00F115D0" w:rsidRPr="003E3BDB" w:rsidRDefault="00F115D0" w:rsidP="003E3BDB">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 xml:space="preserve">Mobile reference service </w:t>
            </w:r>
            <w:r w:rsidR="0094040B">
              <w:rPr>
                <w:rFonts w:ascii="Times New Roman" w:eastAsia="Calibri" w:hAnsi="Times New Roman" w:cs="Times New Roman"/>
                <w:color w:val="000000"/>
                <w:sz w:val="20"/>
                <w:szCs w:val="20"/>
              </w:rPr>
              <w:t>services</w:t>
            </w:r>
          </w:p>
        </w:tc>
        <w:tc>
          <w:tcPr>
            <w:tcW w:w="871" w:type="dxa"/>
            <w:tcBorders>
              <w:top w:val="single" w:sz="4" w:space="0" w:color="auto"/>
              <w:left w:val="nil"/>
              <w:bottom w:val="nil"/>
              <w:right w:val="nil"/>
            </w:tcBorders>
            <w:shd w:val="clear" w:color="auto" w:fill="FFFFFF"/>
            <w:vAlign w:val="center"/>
          </w:tcPr>
          <w:p w14:paraId="30077C00"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3.48</w:t>
            </w:r>
          </w:p>
        </w:tc>
        <w:tc>
          <w:tcPr>
            <w:tcW w:w="659" w:type="dxa"/>
            <w:tcBorders>
              <w:top w:val="single" w:sz="4" w:space="0" w:color="auto"/>
              <w:left w:val="nil"/>
              <w:bottom w:val="nil"/>
              <w:right w:val="nil"/>
            </w:tcBorders>
            <w:shd w:val="clear" w:color="auto" w:fill="FFFFFF"/>
            <w:vAlign w:val="center"/>
          </w:tcPr>
          <w:p w14:paraId="2A2CE132"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168</w:t>
            </w:r>
          </w:p>
        </w:tc>
        <w:tc>
          <w:tcPr>
            <w:tcW w:w="720" w:type="dxa"/>
            <w:tcBorders>
              <w:top w:val="single" w:sz="4" w:space="0" w:color="auto"/>
              <w:left w:val="nil"/>
              <w:bottom w:val="nil"/>
              <w:right w:val="nil"/>
            </w:tcBorders>
            <w:shd w:val="clear" w:color="auto" w:fill="FFFFFF"/>
            <w:vAlign w:val="center"/>
          </w:tcPr>
          <w:p w14:paraId="16C802CC"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0.75</w:t>
            </w:r>
          </w:p>
        </w:tc>
        <w:tc>
          <w:tcPr>
            <w:tcW w:w="720" w:type="dxa"/>
            <w:tcBorders>
              <w:top w:val="single" w:sz="4" w:space="0" w:color="auto"/>
              <w:left w:val="nil"/>
              <w:bottom w:val="nil"/>
              <w:right w:val="nil"/>
            </w:tcBorders>
            <w:shd w:val="clear" w:color="auto" w:fill="FFFFFF"/>
          </w:tcPr>
          <w:p w14:paraId="12201877"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9.69</w:t>
            </w:r>
          </w:p>
        </w:tc>
        <w:tc>
          <w:tcPr>
            <w:tcW w:w="810" w:type="dxa"/>
            <w:tcBorders>
              <w:top w:val="single" w:sz="4" w:space="0" w:color="auto"/>
              <w:left w:val="nil"/>
              <w:bottom w:val="nil"/>
              <w:right w:val="nil"/>
            </w:tcBorders>
            <w:shd w:val="clear" w:color="auto" w:fill="FFFFFF"/>
          </w:tcPr>
          <w:p w14:paraId="7457443A"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0.00</w:t>
            </w:r>
          </w:p>
        </w:tc>
        <w:tc>
          <w:tcPr>
            <w:tcW w:w="1350" w:type="dxa"/>
            <w:tcBorders>
              <w:top w:val="single" w:sz="4" w:space="0" w:color="auto"/>
              <w:left w:val="nil"/>
              <w:bottom w:val="nil"/>
              <w:right w:val="nil"/>
            </w:tcBorders>
            <w:shd w:val="clear" w:color="auto" w:fill="FFFFFF"/>
          </w:tcPr>
          <w:p w14:paraId="52E14B59"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Significant</w:t>
            </w:r>
          </w:p>
        </w:tc>
      </w:tr>
      <w:tr w:rsidR="00F115D0" w:rsidRPr="003E3BDB" w14:paraId="10A739B4" w14:textId="77777777" w:rsidTr="007A3C17">
        <w:trPr>
          <w:cantSplit/>
          <w:trHeight w:val="105"/>
        </w:trPr>
        <w:tc>
          <w:tcPr>
            <w:tcW w:w="1070" w:type="dxa"/>
            <w:vMerge/>
            <w:tcBorders>
              <w:top w:val="single" w:sz="16" w:space="0" w:color="000000"/>
              <w:left w:val="nil"/>
              <w:bottom w:val="single" w:sz="4" w:space="0" w:color="auto"/>
              <w:right w:val="nil"/>
            </w:tcBorders>
            <w:shd w:val="clear" w:color="auto" w:fill="FFFFFF"/>
            <w:vAlign w:val="center"/>
          </w:tcPr>
          <w:p w14:paraId="32A3808A" w14:textId="77777777" w:rsidR="00F115D0" w:rsidRPr="003E3BDB" w:rsidRDefault="00F115D0" w:rsidP="003E3BDB">
            <w:pPr>
              <w:autoSpaceDE w:val="0"/>
              <w:autoSpaceDN w:val="0"/>
              <w:adjustRightInd w:val="0"/>
              <w:spacing w:after="0" w:line="240" w:lineRule="auto"/>
              <w:rPr>
                <w:rFonts w:ascii="Times New Roman" w:eastAsia="Calibri" w:hAnsi="Times New Roman" w:cs="Times New Roman"/>
                <w:color w:val="000000"/>
                <w:sz w:val="20"/>
                <w:szCs w:val="20"/>
              </w:rPr>
            </w:pPr>
          </w:p>
        </w:tc>
        <w:tc>
          <w:tcPr>
            <w:tcW w:w="3970" w:type="dxa"/>
            <w:tcBorders>
              <w:top w:val="nil"/>
              <w:left w:val="nil"/>
              <w:bottom w:val="single" w:sz="4" w:space="0" w:color="auto"/>
              <w:right w:val="nil"/>
            </w:tcBorders>
            <w:shd w:val="clear" w:color="auto" w:fill="FFFFFF"/>
            <w:vAlign w:val="center"/>
          </w:tcPr>
          <w:p w14:paraId="4586E9B3" w14:textId="77777777" w:rsidR="00F115D0" w:rsidRPr="003E3BDB" w:rsidRDefault="00F115D0" w:rsidP="003E3BDB">
            <w:pPr>
              <w:autoSpaceDE w:val="0"/>
              <w:autoSpaceDN w:val="0"/>
              <w:adjustRightInd w:val="0"/>
              <w:spacing w:after="0" w:line="240" w:lineRule="auto"/>
              <w:ind w:left="60" w:right="60"/>
              <w:rPr>
                <w:rFonts w:ascii="Times New Roman" w:eastAsia="Calibri" w:hAnsi="Times New Roman" w:cs="Times New Roman"/>
                <w:color w:val="000000"/>
                <w:sz w:val="20"/>
                <w:szCs w:val="20"/>
              </w:rPr>
            </w:pPr>
          </w:p>
          <w:p w14:paraId="63C06160" w14:textId="77777777" w:rsidR="00F115D0" w:rsidRPr="003E3BDB" w:rsidRDefault="00F115D0" w:rsidP="003E3BDB">
            <w:pPr>
              <w:autoSpaceDE w:val="0"/>
              <w:autoSpaceDN w:val="0"/>
              <w:adjustRightInd w:val="0"/>
              <w:spacing w:after="0" w:line="240" w:lineRule="auto"/>
              <w:ind w:left="60" w:right="60"/>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Librarians’ information service delivery</w:t>
            </w:r>
          </w:p>
        </w:tc>
        <w:tc>
          <w:tcPr>
            <w:tcW w:w="871" w:type="dxa"/>
            <w:tcBorders>
              <w:top w:val="nil"/>
              <w:left w:val="nil"/>
              <w:bottom w:val="single" w:sz="4" w:space="0" w:color="auto"/>
              <w:right w:val="nil"/>
            </w:tcBorders>
            <w:shd w:val="clear" w:color="auto" w:fill="FFFFFF"/>
            <w:vAlign w:val="center"/>
          </w:tcPr>
          <w:p w14:paraId="6664888C"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2.88</w:t>
            </w:r>
          </w:p>
        </w:tc>
        <w:tc>
          <w:tcPr>
            <w:tcW w:w="659" w:type="dxa"/>
            <w:tcBorders>
              <w:top w:val="nil"/>
              <w:left w:val="nil"/>
              <w:bottom w:val="single" w:sz="4" w:space="0" w:color="auto"/>
              <w:right w:val="nil"/>
            </w:tcBorders>
            <w:shd w:val="clear" w:color="auto" w:fill="FFFFFF"/>
            <w:vAlign w:val="center"/>
          </w:tcPr>
          <w:p w14:paraId="39D7598C"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168</w:t>
            </w:r>
          </w:p>
        </w:tc>
        <w:tc>
          <w:tcPr>
            <w:tcW w:w="720" w:type="dxa"/>
            <w:tcBorders>
              <w:top w:val="nil"/>
              <w:left w:val="nil"/>
              <w:bottom w:val="single" w:sz="4" w:space="0" w:color="auto"/>
              <w:right w:val="nil"/>
            </w:tcBorders>
            <w:shd w:val="clear" w:color="auto" w:fill="FFFFFF"/>
            <w:vAlign w:val="center"/>
          </w:tcPr>
          <w:p w14:paraId="15931EE9" w14:textId="77777777" w:rsidR="00F115D0" w:rsidRPr="003E3BDB" w:rsidRDefault="00F115D0" w:rsidP="003E3BDB">
            <w:pPr>
              <w:autoSpaceDE w:val="0"/>
              <w:autoSpaceDN w:val="0"/>
              <w:adjustRightInd w:val="0"/>
              <w:spacing w:after="0" w:line="240" w:lineRule="auto"/>
              <w:ind w:left="60" w:right="60"/>
              <w:jc w:val="center"/>
              <w:rPr>
                <w:rFonts w:ascii="Times New Roman" w:eastAsia="Calibri" w:hAnsi="Times New Roman" w:cs="Times New Roman"/>
                <w:color w:val="000000"/>
                <w:sz w:val="20"/>
                <w:szCs w:val="20"/>
              </w:rPr>
            </w:pPr>
            <w:r w:rsidRPr="003E3BDB">
              <w:rPr>
                <w:rFonts w:ascii="Times New Roman" w:eastAsia="Calibri" w:hAnsi="Times New Roman" w:cs="Times New Roman"/>
                <w:color w:val="000000"/>
                <w:sz w:val="20"/>
                <w:szCs w:val="20"/>
              </w:rPr>
              <w:t>0.61</w:t>
            </w:r>
          </w:p>
        </w:tc>
        <w:tc>
          <w:tcPr>
            <w:tcW w:w="720" w:type="dxa"/>
            <w:tcBorders>
              <w:top w:val="nil"/>
              <w:left w:val="nil"/>
              <w:bottom w:val="single" w:sz="4" w:space="0" w:color="auto"/>
              <w:right w:val="nil"/>
            </w:tcBorders>
            <w:shd w:val="clear" w:color="auto" w:fill="FFFFFF"/>
          </w:tcPr>
          <w:p w14:paraId="48159C52"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p>
        </w:tc>
        <w:tc>
          <w:tcPr>
            <w:tcW w:w="810" w:type="dxa"/>
            <w:tcBorders>
              <w:top w:val="nil"/>
              <w:left w:val="nil"/>
              <w:bottom w:val="single" w:sz="4" w:space="0" w:color="auto"/>
              <w:right w:val="nil"/>
            </w:tcBorders>
            <w:shd w:val="clear" w:color="auto" w:fill="FFFFFF"/>
          </w:tcPr>
          <w:p w14:paraId="001AE12A"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p>
        </w:tc>
        <w:tc>
          <w:tcPr>
            <w:tcW w:w="1350" w:type="dxa"/>
            <w:tcBorders>
              <w:top w:val="nil"/>
              <w:left w:val="nil"/>
              <w:bottom w:val="single" w:sz="4" w:space="0" w:color="auto"/>
              <w:right w:val="nil"/>
            </w:tcBorders>
            <w:shd w:val="clear" w:color="auto" w:fill="FFFFFF"/>
          </w:tcPr>
          <w:p w14:paraId="223CC6E6" w14:textId="77777777" w:rsidR="00F115D0" w:rsidRPr="003E3BDB" w:rsidRDefault="00F115D0" w:rsidP="003E3BDB">
            <w:pPr>
              <w:autoSpaceDE w:val="0"/>
              <w:autoSpaceDN w:val="0"/>
              <w:adjustRightInd w:val="0"/>
              <w:spacing w:after="0" w:line="240" w:lineRule="auto"/>
              <w:ind w:left="60" w:right="60"/>
              <w:jc w:val="right"/>
              <w:rPr>
                <w:rFonts w:ascii="Times New Roman" w:eastAsia="Calibri" w:hAnsi="Times New Roman" w:cs="Times New Roman"/>
                <w:color w:val="000000"/>
                <w:sz w:val="20"/>
                <w:szCs w:val="20"/>
              </w:rPr>
            </w:pPr>
          </w:p>
        </w:tc>
      </w:tr>
    </w:tbl>
    <w:p w14:paraId="7A5D6F93" w14:textId="695667A6" w:rsidR="00F115D0" w:rsidRPr="006E64B7" w:rsidRDefault="00F115D0" w:rsidP="00F115D0">
      <w:pPr>
        <w:autoSpaceDE w:val="0"/>
        <w:autoSpaceDN w:val="0"/>
        <w:adjustRightInd w:val="0"/>
        <w:spacing w:after="0" w:line="480" w:lineRule="auto"/>
        <w:jc w:val="both"/>
        <w:rPr>
          <w:rFonts w:ascii="Times New Roman" w:eastAsia="Calibri" w:hAnsi="Times New Roman" w:cs="Times New Roman"/>
          <w:color w:val="000000"/>
          <w:sz w:val="24"/>
          <w:szCs w:val="24"/>
        </w:rPr>
      </w:pPr>
      <w:r w:rsidRPr="006E64B7">
        <w:rPr>
          <w:rFonts w:ascii="Times New Roman" w:eastAsia="Calibri" w:hAnsi="Times New Roman" w:cs="Times New Roman"/>
          <w:b/>
          <w:color w:val="000000"/>
          <w:sz w:val="24"/>
          <w:szCs w:val="24"/>
        </w:rPr>
        <w:t xml:space="preserve">      </w:t>
      </w:r>
      <w:r w:rsidRPr="006E64B7">
        <w:rPr>
          <w:rFonts w:ascii="Times New Roman" w:eastAsia="Calibri" w:hAnsi="Times New Roman" w:cs="Times New Roman"/>
          <w:color w:val="000000"/>
          <w:sz w:val="24"/>
          <w:szCs w:val="24"/>
        </w:rPr>
        <w:t>*</w:t>
      </w:r>
      <w:r w:rsidR="00B83FA9" w:rsidRPr="006E64B7">
        <w:rPr>
          <w:rFonts w:ascii="Times New Roman" w:eastAsia="Calibri" w:hAnsi="Times New Roman" w:cs="Times New Roman"/>
          <w:color w:val="000000"/>
          <w:sz w:val="24"/>
          <w:szCs w:val="24"/>
        </w:rPr>
        <w:t>Significant</w:t>
      </w:r>
      <w:r w:rsidRPr="006E64B7">
        <w:rPr>
          <w:rFonts w:ascii="Times New Roman" w:eastAsia="Calibri" w:hAnsi="Times New Roman" w:cs="Times New Roman"/>
          <w:color w:val="000000"/>
          <w:sz w:val="24"/>
          <w:szCs w:val="24"/>
        </w:rPr>
        <w:t xml:space="preserve"> at P&lt; .05; df= 167</w:t>
      </w:r>
    </w:p>
    <w:p w14:paraId="51595489" w14:textId="3F7C5F79" w:rsidR="004C04F8" w:rsidRDefault="00F115D0" w:rsidP="004C04F8">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6E64B7">
        <w:rPr>
          <w:rFonts w:ascii="Times New Roman" w:eastAsia="Calibri" w:hAnsi="Times New Roman" w:cs="Times New Roman"/>
          <w:sz w:val="24"/>
          <w:szCs w:val="24"/>
        </w:rPr>
        <w:lastRenderedPageBreak/>
        <w:t>The result</w:t>
      </w:r>
      <w:r w:rsidR="00300085">
        <w:rPr>
          <w:rFonts w:ascii="Times New Roman" w:eastAsia="Calibri" w:hAnsi="Times New Roman" w:cs="Times New Roman"/>
          <w:sz w:val="24"/>
          <w:szCs w:val="24"/>
        </w:rPr>
        <w:t xml:space="preserve"> </w:t>
      </w:r>
      <w:r w:rsidR="003E3BDB">
        <w:rPr>
          <w:rFonts w:ascii="Times New Roman" w:eastAsia="Calibri" w:hAnsi="Times New Roman" w:cs="Times New Roman"/>
          <w:sz w:val="24"/>
          <w:szCs w:val="24"/>
        </w:rPr>
        <w:t>in Table 2</w:t>
      </w:r>
      <w:r w:rsidRPr="006E64B7">
        <w:rPr>
          <w:rFonts w:ascii="Times New Roman" w:eastAsia="Calibri" w:hAnsi="Times New Roman" w:cs="Times New Roman"/>
          <w:sz w:val="24"/>
          <w:szCs w:val="24"/>
        </w:rPr>
        <w:t xml:space="preserve"> shows </w:t>
      </w:r>
      <w:r w:rsidR="004E1C11">
        <w:rPr>
          <w:rFonts w:ascii="Times New Roman" w:eastAsia="Calibri" w:hAnsi="Times New Roman" w:cs="Times New Roman"/>
          <w:sz w:val="24"/>
          <w:szCs w:val="24"/>
        </w:rPr>
        <w:t xml:space="preserve">that </w:t>
      </w:r>
      <w:r w:rsidRPr="006E64B7">
        <w:rPr>
          <w:rFonts w:ascii="Times New Roman" w:eastAsia="Calibri" w:hAnsi="Times New Roman" w:cs="Times New Roman"/>
          <w:sz w:val="24"/>
          <w:szCs w:val="24"/>
        </w:rPr>
        <w:t>the</w:t>
      </w:r>
      <w:r w:rsidRPr="006E64B7">
        <w:rPr>
          <w:rFonts w:ascii="Times New Roman" w:eastAsia="Calibri" w:hAnsi="Times New Roman" w:cs="Times New Roman"/>
          <w:sz w:val="24"/>
          <w:szCs w:val="24"/>
          <w:lang w:val="en-GB"/>
        </w:rPr>
        <w:t xml:space="preserve"> t-value o</w:t>
      </w:r>
      <w:r w:rsidR="00ED768D">
        <w:rPr>
          <w:rFonts w:ascii="Times New Roman" w:eastAsia="Calibri" w:hAnsi="Times New Roman" w:cs="Times New Roman"/>
          <w:sz w:val="24"/>
          <w:szCs w:val="24"/>
          <w:lang w:val="en-GB"/>
        </w:rPr>
        <w:t>f</w:t>
      </w:r>
      <w:r w:rsidR="00300085">
        <w:rPr>
          <w:rFonts w:ascii="Times New Roman" w:eastAsia="Calibri" w:hAnsi="Times New Roman" w:cs="Times New Roman"/>
          <w:sz w:val="24"/>
          <w:szCs w:val="24"/>
          <w:lang w:val="en-GB"/>
        </w:rPr>
        <w:t xml:space="preserve"> 9.69 and the correlated </w:t>
      </w:r>
      <w:r w:rsidRPr="006E64B7">
        <w:rPr>
          <w:rFonts w:ascii="Times New Roman" w:eastAsia="Calibri" w:hAnsi="Times New Roman" w:cs="Times New Roman"/>
          <w:sz w:val="24"/>
          <w:szCs w:val="24"/>
          <w:lang w:val="en-GB"/>
        </w:rPr>
        <w:t>probability level of significance of 0.00 alpha at</w:t>
      </w:r>
      <w:r w:rsidR="00300085">
        <w:rPr>
          <w:rFonts w:ascii="Times New Roman" w:eastAsia="Calibri" w:hAnsi="Times New Roman" w:cs="Times New Roman"/>
          <w:sz w:val="24"/>
          <w:szCs w:val="24"/>
          <w:lang w:val="en-GB"/>
        </w:rPr>
        <w:t xml:space="preserve"> </w:t>
      </w:r>
      <w:r w:rsidR="00B83FA9">
        <w:rPr>
          <w:rFonts w:ascii="Times New Roman" w:eastAsia="Calibri" w:hAnsi="Times New Roman" w:cs="Times New Roman"/>
          <w:sz w:val="24"/>
          <w:szCs w:val="24"/>
          <w:lang w:val="en-GB"/>
        </w:rPr>
        <w:t xml:space="preserve">167 </w:t>
      </w:r>
      <w:proofErr w:type="gramStart"/>
      <w:r w:rsidR="00B83FA9">
        <w:rPr>
          <w:rFonts w:ascii="Times New Roman" w:eastAsia="Calibri" w:hAnsi="Times New Roman" w:cs="Times New Roman"/>
          <w:sz w:val="24"/>
          <w:szCs w:val="24"/>
          <w:lang w:val="en-GB"/>
        </w:rPr>
        <w:t>degree</w:t>
      </w:r>
      <w:proofErr w:type="gramEnd"/>
      <w:r w:rsidR="00300085">
        <w:rPr>
          <w:rFonts w:ascii="Times New Roman" w:eastAsia="Calibri" w:hAnsi="Times New Roman" w:cs="Times New Roman"/>
          <w:sz w:val="24"/>
          <w:szCs w:val="24"/>
          <w:lang w:val="en-GB"/>
        </w:rPr>
        <w:t xml:space="preserve"> of freedom. The</w:t>
      </w:r>
      <w:r w:rsidRPr="006E64B7">
        <w:rPr>
          <w:rFonts w:ascii="Times New Roman" w:eastAsia="Calibri" w:hAnsi="Times New Roman" w:cs="Times New Roman"/>
          <w:sz w:val="24"/>
          <w:szCs w:val="24"/>
          <w:lang w:val="en-GB"/>
        </w:rPr>
        <w:t xml:space="preserve"> level of significance is less than .05 </w:t>
      </w:r>
      <w:r w:rsidR="004C04F8">
        <w:rPr>
          <w:rFonts w:ascii="Times New Roman" w:eastAsia="Calibri" w:hAnsi="Times New Roman" w:cs="Times New Roman"/>
          <w:sz w:val="24"/>
          <w:szCs w:val="24"/>
          <w:lang w:val="en-GB"/>
        </w:rPr>
        <w:t>on</w:t>
      </w:r>
      <w:r w:rsidRPr="006E64B7">
        <w:rPr>
          <w:rFonts w:ascii="Times New Roman" w:eastAsia="Calibri" w:hAnsi="Times New Roman" w:cs="Times New Roman"/>
          <w:sz w:val="24"/>
          <w:szCs w:val="24"/>
          <w:lang w:val="en-GB"/>
        </w:rPr>
        <w:t xml:space="preserve"> which the decision is based.  </w:t>
      </w:r>
      <w:r w:rsidRPr="006E64B7">
        <w:rPr>
          <w:rFonts w:ascii="Times New Roman" w:eastAsia="Calibri" w:hAnsi="Times New Roman" w:cs="Times New Roman"/>
          <w:sz w:val="24"/>
          <w:szCs w:val="24"/>
        </w:rPr>
        <w:t xml:space="preserve">With this result, the null hypothesis was rejected.  </w:t>
      </w:r>
      <w:r w:rsidRPr="006E64B7">
        <w:rPr>
          <w:rFonts w:ascii="Times New Roman" w:eastAsia="Calibri" w:hAnsi="Times New Roman" w:cs="Times New Roman"/>
          <w:sz w:val="24"/>
          <w:szCs w:val="24"/>
          <w:lang w:eastAsia="en-GB"/>
        </w:rPr>
        <w:t xml:space="preserve">This implies </w:t>
      </w:r>
      <w:r w:rsidR="004C04F8">
        <w:rPr>
          <w:rFonts w:ascii="Times New Roman" w:eastAsia="Calibri" w:hAnsi="Times New Roman" w:cs="Times New Roman"/>
          <w:sz w:val="24"/>
          <w:szCs w:val="24"/>
          <w:lang w:eastAsia="en-GB"/>
        </w:rPr>
        <w:t xml:space="preserve">that </w:t>
      </w:r>
      <w:r w:rsidRPr="006E64B7">
        <w:rPr>
          <w:rFonts w:ascii="Times New Roman" w:eastAsia="Calibri" w:hAnsi="Times New Roman" w:cs="Times New Roman"/>
          <w:sz w:val="24"/>
          <w:szCs w:val="24"/>
        </w:rPr>
        <w:t xml:space="preserve">there is </w:t>
      </w:r>
      <w:r w:rsidR="004C04F8">
        <w:rPr>
          <w:rFonts w:ascii="Times New Roman" w:eastAsia="Calibri" w:hAnsi="Times New Roman" w:cs="Times New Roman"/>
          <w:sz w:val="24"/>
          <w:szCs w:val="24"/>
        </w:rPr>
        <w:t xml:space="preserve">a </w:t>
      </w:r>
      <w:r w:rsidRPr="006E64B7">
        <w:rPr>
          <w:rFonts w:ascii="Times New Roman" w:eastAsia="Calibri" w:hAnsi="Times New Roman" w:cs="Times New Roman"/>
          <w:sz w:val="24"/>
          <w:szCs w:val="24"/>
        </w:rPr>
        <w:t xml:space="preserve">significant influence of mobile reference service on </w:t>
      </w:r>
      <w:r w:rsidR="00653D05">
        <w:rPr>
          <w:rFonts w:ascii="Times New Roman" w:eastAsia="Calibri" w:hAnsi="Times New Roman" w:cs="Times New Roman"/>
          <w:sz w:val="24"/>
          <w:szCs w:val="24"/>
        </w:rPr>
        <w:t xml:space="preserve">library staff </w:t>
      </w:r>
      <w:r w:rsidRPr="006E64B7">
        <w:rPr>
          <w:rFonts w:ascii="Times New Roman" w:eastAsia="Calibri" w:hAnsi="Times New Roman" w:cs="Times New Roman"/>
          <w:sz w:val="24"/>
          <w:szCs w:val="24"/>
        </w:rPr>
        <w:t xml:space="preserve">information service delivery in federal </w:t>
      </w:r>
      <w:r w:rsidR="004C04F8" w:rsidRPr="00571C3D">
        <w:rPr>
          <w:rFonts w:ascii="Times New Roman" w:eastAsia="Calibri" w:hAnsi="Times New Roman" w:cs="Times New Roman"/>
          <w:bCs/>
          <w:sz w:val="24"/>
          <w:szCs w:val="24"/>
        </w:rPr>
        <w:t>universities in Akwa Ibom and Cross River states</w:t>
      </w:r>
      <w:r w:rsidR="00653D05">
        <w:rPr>
          <w:rFonts w:ascii="Times New Roman" w:eastAsia="Calibri" w:hAnsi="Times New Roman" w:cs="Times New Roman"/>
          <w:bCs/>
          <w:sz w:val="24"/>
          <w:szCs w:val="24"/>
        </w:rPr>
        <w:t>.</w:t>
      </w:r>
      <w:r w:rsidR="004C04F8" w:rsidRPr="00571C3D">
        <w:rPr>
          <w:rFonts w:ascii="Times New Roman" w:eastAsia="Calibri" w:hAnsi="Times New Roman" w:cs="Times New Roman"/>
          <w:bCs/>
          <w:color w:val="000000"/>
          <w:sz w:val="24"/>
          <w:szCs w:val="24"/>
        </w:rPr>
        <w:t xml:space="preserve"> </w:t>
      </w:r>
    </w:p>
    <w:p w14:paraId="216773A2" w14:textId="77777777" w:rsidR="00173586" w:rsidRDefault="00173586" w:rsidP="004C04F8">
      <w:pPr>
        <w:autoSpaceDE w:val="0"/>
        <w:autoSpaceDN w:val="0"/>
        <w:adjustRightInd w:val="0"/>
        <w:spacing w:after="0" w:line="240" w:lineRule="auto"/>
        <w:jc w:val="both"/>
        <w:rPr>
          <w:rFonts w:ascii="Times New Roman" w:eastAsia="Calibri" w:hAnsi="Times New Roman" w:cs="Times New Roman"/>
          <w:bCs/>
          <w:color w:val="000000"/>
          <w:sz w:val="24"/>
          <w:szCs w:val="24"/>
        </w:rPr>
      </w:pPr>
    </w:p>
    <w:p w14:paraId="1DBBD015" w14:textId="3E1BDDC3" w:rsidR="004D011E" w:rsidRPr="006E64B7" w:rsidRDefault="004D011E" w:rsidP="004C04F8">
      <w:pPr>
        <w:autoSpaceDE w:val="0"/>
        <w:autoSpaceDN w:val="0"/>
        <w:adjustRightInd w:val="0"/>
        <w:spacing w:after="0" w:line="240" w:lineRule="auto"/>
        <w:jc w:val="both"/>
        <w:rPr>
          <w:rFonts w:ascii="Times New Roman" w:eastAsia="Calibri" w:hAnsi="Times New Roman" w:cs="Times New Roman"/>
          <w:sz w:val="24"/>
          <w:szCs w:val="24"/>
        </w:rPr>
      </w:pPr>
      <w:r w:rsidRPr="006E64B7">
        <w:rPr>
          <w:rFonts w:ascii="Times New Roman" w:eastAsia="Calibri" w:hAnsi="Times New Roman" w:cs="Times New Roman"/>
          <w:sz w:val="24"/>
          <w:szCs w:val="24"/>
        </w:rPr>
        <w:t xml:space="preserve">The finding of the influence of mobile reference </w:t>
      </w:r>
      <w:r w:rsidR="00B83FA9" w:rsidRPr="006E64B7">
        <w:rPr>
          <w:rFonts w:ascii="Times New Roman" w:eastAsia="Calibri" w:hAnsi="Times New Roman" w:cs="Times New Roman"/>
          <w:sz w:val="24"/>
          <w:szCs w:val="24"/>
        </w:rPr>
        <w:t>service on</w:t>
      </w:r>
      <w:r w:rsidRPr="006E64B7">
        <w:rPr>
          <w:rFonts w:ascii="Times New Roman" w:eastAsia="Calibri" w:hAnsi="Times New Roman" w:cs="Times New Roman"/>
          <w:sz w:val="24"/>
          <w:szCs w:val="24"/>
        </w:rPr>
        <w:t xml:space="preserve"> libr</w:t>
      </w:r>
      <w:r w:rsidR="004C04F8">
        <w:rPr>
          <w:rFonts w:ascii="Times New Roman" w:eastAsia="Calibri" w:hAnsi="Times New Roman" w:cs="Times New Roman"/>
          <w:sz w:val="24"/>
          <w:szCs w:val="24"/>
        </w:rPr>
        <w:t>ary staff</w:t>
      </w:r>
      <w:r w:rsidRPr="006E64B7">
        <w:rPr>
          <w:rFonts w:ascii="Times New Roman" w:eastAsia="Calibri" w:hAnsi="Times New Roman" w:cs="Times New Roman"/>
          <w:sz w:val="24"/>
          <w:szCs w:val="24"/>
        </w:rPr>
        <w:t xml:space="preserve"> information service delivery in federal </w:t>
      </w:r>
      <w:r w:rsidR="004C04F8" w:rsidRPr="00571C3D">
        <w:rPr>
          <w:rFonts w:ascii="Times New Roman" w:eastAsia="Calibri" w:hAnsi="Times New Roman" w:cs="Times New Roman"/>
          <w:bCs/>
          <w:sz w:val="24"/>
          <w:szCs w:val="24"/>
        </w:rPr>
        <w:t>universities in Akwa Ibom and Cross River states</w:t>
      </w:r>
      <w:r w:rsidR="004C04F8" w:rsidRPr="00571C3D">
        <w:rPr>
          <w:rFonts w:ascii="Times New Roman" w:eastAsia="Calibri" w:hAnsi="Times New Roman" w:cs="Times New Roman"/>
          <w:bCs/>
          <w:color w:val="000000"/>
          <w:sz w:val="24"/>
          <w:szCs w:val="24"/>
        </w:rPr>
        <w:t xml:space="preserve"> </w:t>
      </w:r>
      <w:r w:rsidRPr="006E64B7">
        <w:rPr>
          <w:rFonts w:ascii="Times New Roman" w:eastAsia="Calibri" w:hAnsi="Times New Roman" w:cs="Times New Roman"/>
          <w:sz w:val="24"/>
          <w:szCs w:val="24"/>
        </w:rPr>
        <w:t xml:space="preserve">revealed that there is </w:t>
      </w:r>
      <w:r w:rsidR="004C04F8">
        <w:rPr>
          <w:rFonts w:ascii="Times New Roman" w:eastAsia="Calibri" w:hAnsi="Times New Roman" w:cs="Times New Roman"/>
          <w:sz w:val="24"/>
          <w:szCs w:val="24"/>
        </w:rPr>
        <w:t xml:space="preserve">a </w:t>
      </w:r>
      <w:r w:rsidRPr="006E64B7">
        <w:rPr>
          <w:rFonts w:ascii="Times New Roman" w:eastAsia="Calibri" w:hAnsi="Times New Roman" w:cs="Times New Roman"/>
          <w:sz w:val="24"/>
          <w:szCs w:val="24"/>
        </w:rPr>
        <w:t xml:space="preserve">significant influence of mobile reference service on librarians’ information service delivery in federal </w:t>
      </w:r>
      <w:r w:rsidR="004C04F8" w:rsidRPr="00571C3D">
        <w:rPr>
          <w:rFonts w:ascii="Times New Roman" w:eastAsia="Calibri" w:hAnsi="Times New Roman" w:cs="Times New Roman"/>
          <w:bCs/>
          <w:sz w:val="24"/>
          <w:szCs w:val="24"/>
        </w:rPr>
        <w:t>universities in Akwa Ibom and Cross River states</w:t>
      </w:r>
      <w:r w:rsidR="00BF0670">
        <w:rPr>
          <w:rFonts w:ascii="Times New Roman" w:eastAsia="Calibri" w:hAnsi="Times New Roman" w:cs="Times New Roman"/>
          <w:sz w:val="24"/>
          <w:szCs w:val="24"/>
        </w:rPr>
        <w:t>.  This</w:t>
      </w:r>
      <w:r w:rsidRPr="006E64B7">
        <w:rPr>
          <w:rFonts w:ascii="Times New Roman" w:eastAsia="Calibri" w:hAnsi="Times New Roman" w:cs="Times New Roman"/>
          <w:sz w:val="24"/>
          <w:szCs w:val="24"/>
        </w:rPr>
        <w:t xml:space="preserve"> can be attributed to the fact that mobile reference </w:t>
      </w:r>
      <w:r w:rsidR="0094040B">
        <w:rPr>
          <w:rFonts w:ascii="Times New Roman" w:eastAsia="Calibri" w:hAnsi="Times New Roman" w:cs="Times New Roman"/>
          <w:sz w:val="24"/>
          <w:szCs w:val="24"/>
        </w:rPr>
        <w:t>services</w:t>
      </w:r>
      <w:r w:rsidRPr="006E64B7">
        <w:rPr>
          <w:rFonts w:ascii="Times New Roman" w:eastAsia="Calibri" w:hAnsi="Times New Roman" w:cs="Times New Roman"/>
          <w:sz w:val="24"/>
          <w:szCs w:val="24"/>
        </w:rPr>
        <w:t xml:space="preserve"> allow librarians to provide support anytime and anywhere, reducing the limitations of physical desk-based interactions. This flexibility can increase </w:t>
      </w:r>
      <w:r w:rsidR="004C04F8">
        <w:rPr>
          <w:rFonts w:ascii="Times New Roman" w:eastAsia="Calibri" w:hAnsi="Times New Roman" w:cs="Times New Roman"/>
          <w:sz w:val="24"/>
          <w:szCs w:val="24"/>
        </w:rPr>
        <w:t xml:space="preserve">the library </w:t>
      </w:r>
      <w:r w:rsidR="00653D05">
        <w:rPr>
          <w:rFonts w:ascii="Times New Roman" w:eastAsia="Calibri" w:hAnsi="Times New Roman" w:cs="Times New Roman"/>
          <w:sz w:val="24"/>
          <w:szCs w:val="24"/>
        </w:rPr>
        <w:t>staff's</w:t>
      </w:r>
      <w:r w:rsidRPr="006E64B7">
        <w:rPr>
          <w:rFonts w:ascii="Times New Roman" w:eastAsia="Calibri" w:hAnsi="Times New Roman" w:cs="Times New Roman"/>
          <w:sz w:val="24"/>
          <w:szCs w:val="24"/>
        </w:rPr>
        <w:t xml:space="preserve"> ability to respond promptly to user queries, thereby fostering greater engagement</w:t>
      </w:r>
      <w:r w:rsidR="00653D05">
        <w:rPr>
          <w:rFonts w:ascii="Times New Roman" w:eastAsia="Calibri" w:hAnsi="Times New Roman" w:cs="Times New Roman"/>
          <w:sz w:val="24"/>
          <w:szCs w:val="24"/>
        </w:rPr>
        <w:t xml:space="preserve"> with library services and resources</w:t>
      </w:r>
      <w:r w:rsidRPr="006E64B7">
        <w:rPr>
          <w:rFonts w:ascii="Times New Roman" w:eastAsia="Calibri" w:hAnsi="Times New Roman" w:cs="Times New Roman"/>
          <w:sz w:val="24"/>
          <w:szCs w:val="24"/>
        </w:rPr>
        <w:t xml:space="preserve">. Librarians are more likely to be active </w:t>
      </w:r>
      <w:r w:rsidR="00653D05" w:rsidRPr="006E64B7">
        <w:rPr>
          <w:rFonts w:ascii="Times New Roman" w:eastAsia="Calibri" w:hAnsi="Times New Roman" w:cs="Times New Roman"/>
          <w:sz w:val="24"/>
          <w:szCs w:val="24"/>
        </w:rPr>
        <w:t>in-service</w:t>
      </w:r>
      <w:r w:rsidRPr="006E64B7">
        <w:rPr>
          <w:rFonts w:ascii="Times New Roman" w:eastAsia="Calibri" w:hAnsi="Times New Roman" w:cs="Times New Roman"/>
          <w:sz w:val="24"/>
          <w:szCs w:val="24"/>
        </w:rPr>
        <w:t xml:space="preserve"> delivery when the tools they use simplify their workflow and reduce logistical constraints.  The finding is in line with that o</w:t>
      </w:r>
      <w:r w:rsidR="00BF0670">
        <w:rPr>
          <w:rFonts w:ascii="Times New Roman" w:eastAsia="Calibri" w:hAnsi="Times New Roman" w:cs="Times New Roman"/>
          <w:sz w:val="24"/>
          <w:szCs w:val="24"/>
        </w:rPr>
        <w:t xml:space="preserve">f </w:t>
      </w:r>
      <w:r w:rsidR="00BF0670" w:rsidRPr="00552E02">
        <w:rPr>
          <w:rFonts w:ascii="Times New Roman" w:eastAsia="Calibri" w:hAnsi="Times New Roman" w:cs="Times New Roman"/>
          <w:sz w:val="24"/>
          <w:szCs w:val="24"/>
        </w:rPr>
        <w:t>Odu</w:t>
      </w:r>
      <w:r w:rsidR="00BF0670">
        <w:rPr>
          <w:rFonts w:ascii="Times New Roman" w:eastAsia="Calibri" w:hAnsi="Times New Roman" w:cs="Times New Roman"/>
          <w:sz w:val="24"/>
          <w:szCs w:val="24"/>
        </w:rPr>
        <w:t xml:space="preserve"> and </w:t>
      </w:r>
      <w:proofErr w:type="spellStart"/>
      <w:r w:rsidR="00BF0670">
        <w:rPr>
          <w:rFonts w:ascii="Times New Roman" w:eastAsia="Calibri" w:hAnsi="Times New Roman" w:cs="Times New Roman"/>
          <w:sz w:val="24"/>
          <w:szCs w:val="24"/>
        </w:rPr>
        <w:t>Omini</w:t>
      </w:r>
      <w:proofErr w:type="spellEnd"/>
      <w:r w:rsidR="00BF0670">
        <w:rPr>
          <w:rFonts w:ascii="Times New Roman" w:eastAsia="Calibri" w:hAnsi="Times New Roman" w:cs="Times New Roman"/>
          <w:sz w:val="24"/>
          <w:szCs w:val="24"/>
        </w:rPr>
        <w:t xml:space="preserve"> (2017)</w:t>
      </w:r>
      <w:r w:rsidR="009B327E">
        <w:rPr>
          <w:rFonts w:ascii="Times New Roman" w:eastAsia="Calibri" w:hAnsi="Times New Roman" w:cs="Times New Roman"/>
          <w:sz w:val="24"/>
          <w:szCs w:val="24"/>
        </w:rPr>
        <w:t>,</w:t>
      </w:r>
      <w:r w:rsidR="00BF0670">
        <w:rPr>
          <w:rFonts w:ascii="Times New Roman" w:eastAsia="Calibri" w:hAnsi="Times New Roman" w:cs="Times New Roman"/>
          <w:sz w:val="24"/>
          <w:szCs w:val="24"/>
        </w:rPr>
        <w:t xml:space="preserve"> </w:t>
      </w:r>
      <w:r w:rsidR="004C266E">
        <w:rPr>
          <w:rFonts w:ascii="Times New Roman" w:eastAsia="Calibri" w:hAnsi="Times New Roman" w:cs="Times New Roman"/>
          <w:sz w:val="24"/>
          <w:szCs w:val="24"/>
        </w:rPr>
        <w:t xml:space="preserve">who reported </w:t>
      </w:r>
      <w:r w:rsidRPr="006E64B7">
        <w:rPr>
          <w:rFonts w:ascii="Times New Roman" w:eastAsia="Calibri" w:hAnsi="Times New Roman" w:cs="Times New Roman"/>
          <w:sz w:val="24"/>
          <w:szCs w:val="24"/>
        </w:rPr>
        <w:t xml:space="preserve">that there was a significant relationship between </w:t>
      </w:r>
      <w:r w:rsidR="003E3BDB">
        <w:rPr>
          <w:rFonts w:ascii="Times New Roman" w:eastAsia="Calibri" w:hAnsi="Times New Roman" w:cs="Times New Roman"/>
          <w:sz w:val="24"/>
          <w:szCs w:val="24"/>
        </w:rPr>
        <w:t>Twitter</w:t>
      </w:r>
      <w:r w:rsidRPr="006E64B7">
        <w:rPr>
          <w:rFonts w:ascii="Times New Roman" w:eastAsia="Calibri" w:hAnsi="Times New Roman" w:cs="Times New Roman"/>
          <w:sz w:val="24"/>
          <w:szCs w:val="24"/>
        </w:rPr>
        <w:t xml:space="preserve"> </w:t>
      </w:r>
      <w:r w:rsidR="0094040B">
        <w:rPr>
          <w:rFonts w:ascii="Times New Roman" w:eastAsia="Calibri" w:hAnsi="Times New Roman" w:cs="Times New Roman"/>
          <w:sz w:val="24"/>
          <w:szCs w:val="24"/>
        </w:rPr>
        <w:t>Services</w:t>
      </w:r>
      <w:r w:rsidRPr="006E64B7">
        <w:rPr>
          <w:rFonts w:ascii="Times New Roman" w:eastAsia="Calibri" w:hAnsi="Times New Roman" w:cs="Times New Roman"/>
          <w:sz w:val="24"/>
          <w:szCs w:val="24"/>
        </w:rPr>
        <w:t>, Whats</w:t>
      </w:r>
      <w:r w:rsidR="003E3BDB">
        <w:rPr>
          <w:rFonts w:ascii="Times New Roman" w:eastAsia="Calibri" w:hAnsi="Times New Roman" w:cs="Times New Roman"/>
          <w:sz w:val="24"/>
          <w:szCs w:val="24"/>
        </w:rPr>
        <w:t>A</w:t>
      </w:r>
      <w:r w:rsidRPr="006E64B7">
        <w:rPr>
          <w:rFonts w:ascii="Times New Roman" w:eastAsia="Calibri" w:hAnsi="Times New Roman" w:cs="Times New Roman"/>
          <w:sz w:val="24"/>
          <w:szCs w:val="24"/>
        </w:rPr>
        <w:t xml:space="preserve">pp, Facebook </w:t>
      </w:r>
      <w:r w:rsidR="0094040B">
        <w:rPr>
          <w:rFonts w:ascii="Times New Roman" w:eastAsia="Calibri" w:hAnsi="Times New Roman" w:cs="Times New Roman"/>
          <w:sz w:val="24"/>
          <w:szCs w:val="24"/>
        </w:rPr>
        <w:t>services</w:t>
      </w:r>
      <w:r w:rsidRPr="006E64B7">
        <w:rPr>
          <w:rFonts w:ascii="Times New Roman" w:eastAsia="Calibri" w:hAnsi="Times New Roman" w:cs="Times New Roman"/>
          <w:sz w:val="24"/>
          <w:szCs w:val="24"/>
        </w:rPr>
        <w:t xml:space="preserve">, Skype </w:t>
      </w:r>
      <w:r w:rsidR="0094040B">
        <w:rPr>
          <w:rFonts w:ascii="Times New Roman" w:eastAsia="Calibri" w:hAnsi="Times New Roman" w:cs="Times New Roman"/>
          <w:sz w:val="24"/>
          <w:szCs w:val="24"/>
        </w:rPr>
        <w:t>services</w:t>
      </w:r>
      <w:r w:rsidRPr="006E64B7">
        <w:rPr>
          <w:rFonts w:ascii="Times New Roman" w:eastAsia="Calibri" w:hAnsi="Times New Roman" w:cs="Times New Roman"/>
          <w:sz w:val="24"/>
          <w:szCs w:val="24"/>
        </w:rPr>
        <w:t xml:space="preserve"> and the </w:t>
      </w:r>
      <w:proofErr w:type="spellStart"/>
      <w:r w:rsidR="003E3BDB">
        <w:rPr>
          <w:rFonts w:ascii="Times New Roman" w:eastAsia="Calibri" w:hAnsi="Times New Roman" w:cs="Times New Roman"/>
          <w:sz w:val="24"/>
          <w:szCs w:val="24"/>
        </w:rPr>
        <w:t>utilisation</w:t>
      </w:r>
      <w:proofErr w:type="spellEnd"/>
      <w:r w:rsidRPr="006E64B7">
        <w:rPr>
          <w:rFonts w:ascii="Times New Roman" w:eastAsia="Calibri" w:hAnsi="Times New Roman" w:cs="Times New Roman"/>
          <w:sz w:val="24"/>
          <w:szCs w:val="24"/>
        </w:rPr>
        <w:t xml:space="preserve"> of library services. The finding also </w:t>
      </w:r>
      <w:r w:rsidR="003E3BDB">
        <w:rPr>
          <w:rFonts w:ascii="Times New Roman" w:eastAsia="Calibri" w:hAnsi="Times New Roman" w:cs="Times New Roman"/>
          <w:sz w:val="24"/>
          <w:szCs w:val="24"/>
        </w:rPr>
        <w:t>lends</w:t>
      </w:r>
      <w:r w:rsidRPr="006E64B7">
        <w:rPr>
          <w:rFonts w:ascii="Times New Roman" w:eastAsia="Calibri" w:hAnsi="Times New Roman" w:cs="Times New Roman"/>
          <w:sz w:val="24"/>
          <w:szCs w:val="24"/>
        </w:rPr>
        <w:t xml:space="preserve"> credence to that of Adewole-</w:t>
      </w:r>
      <w:proofErr w:type="spellStart"/>
      <w:r w:rsidRPr="006E64B7">
        <w:rPr>
          <w:rFonts w:ascii="Times New Roman" w:eastAsia="Calibri" w:hAnsi="Times New Roman" w:cs="Times New Roman"/>
          <w:sz w:val="24"/>
          <w:szCs w:val="24"/>
        </w:rPr>
        <w:t>Odeshi</w:t>
      </w:r>
      <w:proofErr w:type="spellEnd"/>
      <w:r w:rsidRPr="006E64B7">
        <w:rPr>
          <w:rFonts w:ascii="Times New Roman" w:eastAsia="Calibri" w:hAnsi="Times New Roman" w:cs="Times New Roman"/>
          <w:sz w:val="24"/>
          <w:szCs w:val="24"/>
        </w:rPr>
        <w:t xml:space="preserve"> and </w:t>
      </w:r>
      <w:proofErr w:type="spellStart"/>
      <w:r w:rsidRPr="006E64B7">
        <w:rPr>
          <w:rFonts w:ascii="Times New Roman" w:eastAsia="Calibri" w:hAnsi="Times New Roman" w:cs="Times New Roman"/>
          <w:sz w:val="24"/>
          <w:szCs w:val="24"/>
        </w:rPr>
        <w:t>Ezechukwu</w:t>
      </w:r>
      <w:proofErr w:type="spellEnd"/>
      <w:r w:rsidRPr="006E64B7">
        <w:rPr>
          <w:rFonts w:ascii="Times New Roman" w:eastAsia="Calibri" w:hAnsi="Times New Roman" w:cs="Times New Roman"/>
          <w:sz w:val="24"/>
          <w:szCs w:val="24"/>
        </w:rPr>
        <w:t xml:space="preserve"> (2023)</w:t>
      </w:r>
      <w:r w:rsidR="003E3BDB">
        <w:rPr>
          <w:rFonts w:ascii="Times New Roman" w:eastAsia="Calibri" w:hAnsi="Times New Roman" w:cs="Times New Roman"/>
          <w:sz w:val="24"/>
          <w:szCs w:val="24"/>
        </w:rPr>
        <w:t>,</w:t>
      </w:r>
      <w:r w:rsidRPr="006E64B7">
        <w:rPr>
          <w:rFonts w:ascii="Times New Roman" w:eastAsia="Calibri" w:hAnsi="Times New Roman" w:cs="Times New Roman"/>
          <w:sz w:val="24"/>
          <w:szCs w:val="24"/>
        </w:rPr>
        <w:t xml:space="preserve"> whose finding showed that mobile reference services significantly </w:t>
      </w:r>
      <w:r w:rsidR="003E3BDB">
        <w:rPr>
          <w:rFonts w:ascii="Times New Roman" w:eastAsia="Calibri" w:hAnsi="Times New Roman" w:cs="Times New Roman"/>
          <w:sz w:val="24"/>
          <w:szCs w:val="24"/>
        </w:rPr>
        <w:t>predict</w:t>
      </w:r>
      <w:r w:rsidRPr="006E64B7">
        <w:rPr>
          <w:rFonts w:ascii="Times New Roman" w:eastAsia="Calibri" w:hAnsi="Times New Roman" w:cs="Times New Roman"/>
          <w:sz w:val="24"/>
          <w:szCs w:val="24"/>
        </w:rPr>
        <w:t xml:space="preserve"> digital library service delivery.</w:t>
      </w:r>
    </w:p>
    <w:p w14:paraId="492A8A4C" w14:textId="77777777" w:rsidR="009252A9" w:rsidRDefault="009252A9" w:rsidP="003E3BDB">
      <w:pPr>
        <w:spacing w:after="0" w:line="240" w:lineRule="auto"/>
        <w:ind w:left="540" w:hanging="540"/>
        <w:jc w:val="both"/>
        <w:rPr>
          <w:rFonts w:ascii="Times New Roman" w:eastAsia="Calibri" w:hAnsi="Times New Roman" w:cs="Times New Roman"/>
          <w:b/>
          <w:bCs/>
          <w:iCs/>
          <w:color w:val="000000"/>
          <w:sz w:val="24"/>
          <w:szCs w:val="24"/>
        </w:rPr>
      </w:pPr>
    </w:p>
    <w:p w14:paraId="1B2A5BAD" w14:textId="4F5098B3" w:rsidR="00237469" w:rsidRPr="006E64B7" w:rsidRDefault="004D011E" w:rsidP="00237469">
      <w:pPr>
        <w:spacing w:after="0" w:line="360" w:lineRule="auto"/>
        <w:jc w:val="both"/>
        <w:rPr>
          <w:rFonts w:ascii="Times New Roman" w:eastAsia="Calibri" w:hAnsi="Times New Roman" w:cs="Times New Roman"/>
          <w:b/>
          <w:bCs/>
          <w:iCs/>
          <w:color w:val="000000"/>
          <w:sz w:val="24"/>
          <w:szCs w:val="24"/>
        </w:rPr>
      </w:pPr>
      <w:r w:rsidRPr="006E64B7">
        <w:rPr>
          <w:rFonts w:ascii="Times New Roman" w:eastAsia="Calibri" w:hAnsi="Times New Roman" w:cs="Times New Roman"/>
          <w:b/>
          <w:bCs/>
          <w:iCs/>
          <w:color w:val="000000"/>
          <w:sz w:val="24"/>
          <w:szCs w:val="24"/>
        </w:rPr>
        <w:t>Conclusion</w:t>
      </w:r>
      <w:r w:rsidR="00237469">
        <w:rPr>
          <w:rFonts w:ascii="Times New Roman" w:eastAsia="Calibri" w:hAnsi="Times New Roman" w:cs="Times New Roman"/>
          <w:b/>
          <w:bCs/>
          <w:iCs/>
          <w:color w:val="000000"/>
          <w:sz w:val="24"/>
          <w:szCs w:val="24"/>
        </w:rPr>
        <w:t xml:space="preserve"> and </w:t>
      </w:r>
      <w:r w:rsidR="00237469" w:rsidRPr="006E64B7">
        <w:rPr>
          <w:rFonts w:ascii="Times New Roman" w:eastAsia="Calibri" w:hAnsi="Times New Roman" w:cs="Times New Roman"/>
          <w:b/>
          <w:bCs/>
          <w:iCs/>
          <w:color w:val="000000"/>
          <w:sz w:val="24"/>
          <w:szCs w:val="24"/>
        </w:rPr>
        <w:t>Recommendation</w:t>
      </w:r>
    </w:p>
    <w:p w14:paraId="5F2D6F56" w14:textId="7984D257" w:rsidR="004D011E" w:rsidRPr="002F1F93" w:rsidRDefault="00642406" w:rsidP="00237469">
      <w:pPr>
        <w:spacing w:after="0" w:line="240"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 xml:space="preserve">The </w:t>
      </w:r>
      <w:r w:rsidR="004D011E" w:rsidRPr="006E64B7">
        <w:rPr>
          <w:rFonts w:ascii="Times New Roman" w:eastAsia="Calibri" w:hAnsi="Times New Roman" w:cs="Times New Roman"/>
          <w:bCs/>
          <w:iCs/>
          <w:color w:val="000000"/>
          <w:sz w:val="24"/>
          <w:szCs w:val="24"/>
        </w:rPr>
        <w:t xml:space="preserve">study concluded that </w:t>
      </w:r>
      <w:r w:rsidR="004D011E" w:rsidRPr="006E64B7">
        <w:rPr>
          <w:rFonts w:ascii="Times New Roman" w:eastAsia="Calibri" w:hAnsi="Times New Roman" w:cs="Times New Roman"/>
          <w:sz w:val="24"/>
          <w:szCs w:val="24"/>
        </w:rPr>
        <w:t>mobile</w:t>
      </w:r>
      <w:r w:rsidR="00187B69">
        <w:rPr>
          <w:rFonts w:ascii="Times New Roman" w:eastAsia="Calibri" w:hAnsi="Times New Roman" w:cs="Times New Roman"/>
          <w:sz w:val="24"/>
          <w:szCs w:val="24"/>
        </w:rPr>
        <w:t xml:space="preserve"> reference</w:t>
      </w:r>
      <w:r w:rsidR="004D011E" w:rsidRPr="006E64B7">
        <w:rPr>
          <w:rFonts w:ascii="Times New Roman" w:eastAsia="Calibri" w:hAnsi="Times New Roman" w:cs="Times New Roman"/>
          <w:sz w:val="24"/>
          <w:szCs w:val="24"/>
        </w:rPr>
        <w:t xml:space="preserve"> </w:t>
      </w:r>
      <w:r w:rsidR="0094040B">
        <w:rPr>
          <w:rFonts w:ascii="Times New Roman" w:eastAsia="Calibri" w:hAnsi="Times New Roman" w:cs="Times New Roman"/>
          <w:sz w:val="24"/>
          <w:szCs w:val="24"/>
        </w:rPr>
        <w:t>service</w:t>
      </w:r>
      <w:r w:rsidR="004D011E" w:rsidRPr="006E64B7">
        <w:rPr>
          <w:rFonts w:ascii="Times New Roman" w:eastAsia="Calibri" w:hAnsi="Times New Roman" w:cs="Times New Roman"/>
          <w:sz w:val="24"/>
          <w:szCs w:val="24"/>
        </w:rPr>
        <w:t xml:space="preserve"> </w:t>
      </w:r>
      <w:r w:rsidR="00552E02">
        <w:rPr>
          <w:rFonts w:ascii="Times New Roman" w:eastAsia="Calibri" w:hAnsi="Times New Roman" w:cs="Times New Roman"/>
          <w:sz w:val="24"/>
          <w:szCs w:val="24"/>
        </w:rPr>
        <w:t xml:space="preserve">is an important aspect of </w:t>
      </w:r>
      <w:r w:rsidR="00753075">
        <w:rPr>
          <w:rFonts w:ascii="Times New Roman" w:eastAsia="Calibri" w:hAnsi="Times New Roman" w:cs="Times New Roman"/>
          <w:sz w:val="24"/>
          <w:szCs w:val="24"/>
        </w:rPr>
        <w:t>library staff</w:t>
      </w:r>
      <w:r w:rsidR="004D011E" w:rsidRPr="006E64B7">
        <w:rPr>
          <w:rFonts w:ascii="Times New Roman" w:eastAsia="Calibri" w:hAnsi="Times New Roman" w:cs="Times New Roman"/>
          <w:sz w:val="24"/>
          <w:szCs w:val="24"/>
        </w:rPr>
        <w:t xml:space="preserve"> information service delivery in federal universities in </w:t>
      </w:r>
      <w:r w:rsidR="00753075">
        <w:rPr>
          <w:rFonts w:ascii="Times New Roman" w:eastAsia="Calibri" w:hAnsi="Times New Roman" w:cs="Times New Roman"/>
          <w:sz w:val="24"/>
          <w:szCs w:val="24"/>
        </w:rPr>
        <w:t>Ak</w:t>
      </w:r>
      <w:r w:rsidR="00552E02">
        <w:rPr>
          <w:rFonts w:ascii="Times New Roman" w:eastAsia="Calibri" w:hAnsi="Times New Roman" w:cs="Times New Roman"/>
          <w:sz w:val="24"/>
          <w:szCs w:val="24"/>
        </w:rPr>
        <w:t>w</w:t>
      </w:r>
      <w:r w:rsidR="00753075">
        <w:rPr>
          <w:rFonts w:ascii="Times New Roman" w:eastAsia="Calibri" w:hAnsi="Times New Roman" w:cs="Times New Roman"/>
          <w:sz w:val="24"/>
          <w:szCs w:val="24"/>
        </w:rPr>
        <w:t>a Ibom and Cross River states.</w:t>
      </w:r>
      <w:r w:rsidR="00237469">
        <w:rPr>
          <w:rFonts w:ascii="Times New Roman" w:eastAsia="Calibri" w:hAnsi="Times New Roman" w:cs="Times New Roman"/>
          <w:sz w:val="24"/>
          <w:szCs w:val="24"/>
        </w:rPr>
        <w:t xml:space="preserve"> </w:t>
      </w:r>
      <w:r w:rsidR="00552E02">
        <w:rPr>
          <w:rFonts w:ascii="Times New Roman" w:eastAsia="Calibri" w:hAnsi="Times New Roman" w:cs="Times New Roman"/>
          <w:sz w:val="24"/>
          <w:szCs w:val="24"/>
        </w:rPr>
        <w:t xml:space="preserve">It is </w:t>
      </w:r>
      <w:r w:rsidR="00753075">
        <w:rPr>
          <w:rFonts w:ascii="Times New Roman" w:eastAsia="Calibri" w:hAnsi="Times New Roman" w:cs="Times New Roman"/>
          <w:sz w:val="24"/>
          <w:szCs w:val="24"/>
        </w:rPr>
        <w:t>recommended that</w:t>
      </w:r>
      <w:r w:rsidR="00237469">
        <w:rPr>
          <w:rFonts w:ascii="Times New Roman" w:eastAsia="Calibri" w:hAnsi="Times New Roman" w:cs="Times New Roman"/>
          <w:sz w:val="24"/>
          <w:szCs w:val="24"/>
        </w:rPr>
        <w:t xml:space="preserve"> library</w:t>
      </w:r>
      <w:r w:rsidR="002F1F93" w:rsidRPr="002F1F93">
        <w:rPr>
          <w:rFonts w:ascii="Times New Roman" w:eastAsia="Calibri" w:hAnsi="Times New Roman" w:cs="Times New Roman"/>
          <w:sz w:val="24"/>
          <w:szCs w:val="24"/>
        </w:rPr>
        <w:t xml:space="preserve"> </w:t>
      </w:r>
      <w:r w:rsidR="00753075" w:rsidRPr="002F1F93">
        <w:rPr>
          <w:rFonts w:ascii="Times New Roman" w:eastAsia="Calibri" w:hAnsi="Times New Roman" w:cs="Times New Roman"/>
          <w:sz w:val="24"/>
          <w:szCs w:val="24"/>
        </w:rPr>
        <w:t>staff</w:t>
      </w:r>
      <w:r w:rsidR="004D011E" w:rsidRPr="002F1F93">
        <w:rPr>
          <w:rFonts w:ascii="Times New Roman" w:eastAsia="Calibri" w:hAnsi="Times New Roman" w:cs="Times New Roman"/>
          <w:sz w:val="24"/>
          <w:szCs w:val="24"/>
        </w:rPr>
        <w:t xml:space="preserve"> should invest in continuous professional development </w:t>
      </w:r>
      <w:r w:rsidR="00753075" w:rsidRPr="002F1F93">
        <w:rPr>
          <w:rFonts w:ascii="Times New Roman" w:eastAsia="Calibri" w:hAnsi="Times New Roman" w:cs="Times New Roman"/>
          <w:sz w:val="24"/>
          <w:szCs w:val="24"/>
        </w:rPr>
        <w:t>to improve their service delivery</w:t>
      </w:r>
      <w:r w:rsidR="00237469">
        <w:rPr>
          <w:rFonts w:ascii="Times New Roman" w:eastAsia="Calibri" w:hAnsi="Times New Roman" w:cs="Times New Roman"/>
          <w:sz w:val="24"/>
          <w:szCs w:val="24"/>
        </w:rPr>
        <w:t xml:space="preserve"> and </w:t>
      </w:r>
      <w:r w:rsidR="00753075" w:rsidRPr="002F1F93">
        <w:rPr>
          <w:rFonts w:ascii="Times New Roman" w:eastAsia="Calibri" w:hAnsi="Times New Roman" w:cs="Times New Roman"/>
          <w:sz w:val="24"/>
          <w:szCs w:val="24"/>
        </w:rPr>
        <w:t>acquire new technology skills to enhance the use of r</w:t>
      </w:r>
      <w:r w:rsidR="004D011E" w:rsidRPr="002F1F93">
        <w:rPr>
          <w:rFonts w:ascii="Times New Roman" w:eastAsia="Calibri" w:hAnsi="Times New Roman" w:cs="Times New Roman"/>
          <w:sz w:val="24"/>
          <w:szCs w:val="24"/>
        </w:rPr>
        <w:t>eference services</w:t>
      </w:r>
      <w:r w:rsidR="00753075" w:rsidRPr="002F1F93">
        <w:rPr>
          <w:rFonts w:ascii="Times New Roman" w:eastAsia="Calibri" w:hAnsi="Times New Roman" w:cs="Times New Roman"/>
          <w:sz w:val="24"/>
          <w:szCs w:val="24"/>
        </w:rPr>
        <w:t xml:space="preserve"> and Apps for increased interactions with users.</w:t>
      </w:r>
    </w:p>
    <w:p w14:paraId="3E20D377" w14:textId="77777777" w:rsidR="005650DA" w:rsidRDefault="005650DA" w:rsidP="00907537">
      <w:pPr>
        <w:tabs>
          <w:tab w:val="left" w:pos="3968"/>
        </w:tabs>
        <w:rPr>
          <w:rFonts w:ascii="Times New Roman" w:hAnsi="Times New Roman" w:cs="Times New Roman"/>
          <w:b/>
        </w:rPr>
      </w:pPr>
    </w:p>
    <w:p w14:paraId="4EC3998C" w14:textId="3116434E" w:rsidR="004E1C11" w:rsidRDefault="004D011E" w:rsidP="00907537">
      <w:pPr>
        <w:tabs>
          <w:tab w:val="left" w:pos="3968"/>
        </w:tabs>
        <w:rPr>
          <w:rFonts w:ascii="Times New Roman" w:hAnsi="Times New Roman" w:cs="Times New Roman"/>
          <w:b/>
        </w:rPr>
      </w:pPr>
      <w:r>
        <w:rPr>
          <w:rFonts w:ascii="Times New Roman" w:hAnsi="Times New Roman" w:cs="Times New Roman"/>
          <w:b/>
        </w:rPr>
        <w:t xml:space="preserve">References </w:t>
      </w:r>
    </w:p>
    <w:p w14:paraId="40E67E01" w14:textId="664EE795" w:rsidR="004E1C11" w:rsidRDefault="004E1C11" w:rsidP="00552E02">
      <w:pPr>
        <w:spacing w:before="100" w:beforeAutospacing="1" w:after="100" w:afterAutospacing="1" w:line="240" w:lineRule="auto"/>
        <w:ind w:left="630" w:hanging="630"/>
        <w:jc w:val="both"/>
        <w:rPr>
          <w:rFonts w:ascii="Times New Roman" w:eastAsia="Times New Roman" w:hAnsi="Times New Roman" w:cs="Times New Roman"/>
          <w:color w:val="0000FF"/>
          <w:sz w:val="24"/>
          <w:szCs w:val="24"/>
          <w:u w:val="single"/>
        </w:rPr>
      </w:pPr>
      <w:r w:rsidRPr="006F1055">
        <w:rPr>
          <w:rFonts w:ascii="Times New Roman" w:eastAsia="Times New Roman" w:hAnsi="Times New Roman" w:cs="Times New Roman"/>
          <w:sz w:val="24"/>
          <w:szCs w:val="24"/>
        </w:rPr>
        <w:t xml:space="preserve">Agha, L. (2017). Mobile </w:t>
      </w:r>
      <w:r w:rsidR="0094040B">
        <w:rPr>
          <w:rFonts w:ascii="Times New Roman" w:eastAsia="Times New Roman" w:hAnsi="Times New Roman" w:cs="Times New Roman"/>
          <w:sz w:val="24"/>
          <w:szCs w:val="24"/>
        </w:rPr>
        <w:t>services</w:t>
      </w:r>
      <w:r w:rsidRPr="006F1055">
        <w:rPr>
          <w:rFonts w:ascii="Times New Roman" w:eastAsia="Times New Roman" w:hAnsi="Times New Roman" w:cs="Times New Roman"/>
          <w:sz w:val="24"/>
          <w:szCs w:val="24"/>
        </w:rPr>
        <w:t xml:space="preserve"> and digital content management: An academic library perspective. </w:t>
      </w:r>
      <w:r>
        <w:rPr>
          <w:rFonts w:ascii="Times New Roman" w:eastAsia="Times New Roman" w:hAnsi="Times New Roman" w:cs="Times New Roman"/>
          <w:sz w:val="24"/>
          <w:szCs w:val="24"/>
        </w:rPr>
        <w:tab/>
      </w:r>
      <w:r w:rsidRPr="006F1055">
        <w:rPr>
          <w:rFonts w:ascii="Times New Roman" w:eastAsia="Times New Roman" w:hAnsi="Times New Roman" w:cs="Times New Roman"/>
          <w:i/>
          <w:iCs/>
          <w:sz w:val="24"/>
          <w:szCs w:val="24"/>
        </w:rPr>
        <w:t>The Journal of Academic Librarianship, 43</w:t>
      </w:r>
      <w:r w:rsidRPr="006F1055">
        <w:rPr>
          <w:rFonts w:ascii="Times New Roman" w:eastAsia="Times New Roman" w:hAnsi="Times New Roman" w:cs="Times New Roman"/>
          <w:sz w:val="24"/>
          <w:szCs w:val="24"/>
        </w:rPr>
        <w:t xml:space="preserve">(5), 387–395. </w:t>
      </w:r>
      <w:r>
        <w:rPr>
          <w:rFonts w:ascii="Times New Roman" w:eastAsia="Times New Roman" w:hAnsi="Times New Roman" w:cs="Times New Roman"/>
          <w:sz w:val="24"/>
          <w:szCs w:val="24"/>
        </w:rPr>
        <w:tab/>
      </w:r>
      <w:hyperlink r:id="rId7" w:tgtFrame="_new" w:history="1">
        <w:r w:rsidRPr="006F1055">
          <w:rPr>
            <w:rFonts w:ascii="Times New Roman" w:eastAsia="Times New Roman" w:hAnsi="Times New Roman" w:cs="Times New Roman"/>
            <w:color w:val="0000FF"/>
            <w:sz w:val="24"/>
            <w:szCs w:val="24"/>
            <w:u w:val="single"/>
          </w:rPr>
          <w:t>https://doi.org/10.1016/j.acalib.2017.08.001</w:t>
        </w:r>
      </w:hyperlink>
    </w:p>
    <w:p w14:paraId="657CC6A6" w14:textId="77777777" w:rsidR="00E12B00" w:rsidRPr="006F1055" w:rsidRDefault="00E12B00" w:rsidP="00E12B00">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Anbu, J. P., &amp; Kataria, S. (2016). Reference on the go: A model for mobile reference services in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libraries. </w:t>
      </w:r>
      <w:r w:rsidRPr="006F1055">
        <w:rPr>
          <w:rFonts w:ascii="Times New Roman" w:eastAsia="Times New Roman" w:hAnsi="Times New Roman" w:cs="Times New Roman"/>
          <w:i/>
          <w:iCs/>
          <w:sz w:val="24"/>
          <w:szCs w:val="24"/>
        </w:rPr>
        <w:t>The Reference Librarian, 57</w:t>
      </w:r>
      <w:r w:rsidRPr="006F1055">
        <w:rPr>
          <w:rFonts w:ascii="Times New Roman" w:eastAsia="Times New Roman" w:hAnsi="Times New Roman" w:cs="Times New Roman"/>
          <w:sz w:val="24"/>
          <w:szCs w:val="24"/>
        </w:rPr>
        <w:t xml:space="preserve">(3), 235–241.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https://doi.org/10.1080/02763877.2015.1132181</w:t>
      </w:r>
    </w:p>
    <w:p w14:paraId="1D930B0C" w14:textId="77777777" w:rsidR="004E1C11" w:rsidRDefault="004E1C11" w:rsidP="004E1C11">
      <w:pPr>
        <w:spacing w:before="100" w:beforeAutospacing="1" w:after="100" w:afterAutospacing="1" w:line="240" w:lineRule="auto"/>
        <w:jc w:val="both"/>
        <w:rPr>
          <w:rFonts w:ascii="Times New Roman" w:eastAsia="Times New Roman" w:hAnsi="Times New Roman" w:cs="Times New Roman"/>
          <w:color w:val="0000FF"/>
          <w:sz w:val="24"/>
          <w:szCs w:val="24"/>
          <w:u w:val="single"/>
        </w:rPr>
      </w:pPr>
      <w:r w:rsidRPr="006F1055">
        <w:rPr>
          <w:rFonts w:ascii="Times New Roman" w:eastAsia="Times New Roman" w:hAnsi="Times New Roman" w:cs="Times New Roman"/>
          <w:sz w:val="24"/>
          <w:szCs w:val="24"/>
        </w:rPr>
        <w:t xml:space="preserve">Bailey, R., &amp; Pitman, D. (2021). Mobile services for academic libraries: Adapting to virtual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environments and remote learners. </w:t>
      </w:r>
      <w:r w:rsidRPr="006F1055">
        <w:rPr>
          <w:rFonts w:ascii="Times New Roman" w:eastAsia="Times New Roman" w:hAnsi="Times New Roman" w:cs="Times New Roman"/>
          <w:i/>
          <w:iCs/>
          <w:sz w:val="24"/>
          <w:szCs w:val="24"/>
        </w:rPr>
        <w:t>College &amp; Research Libraries, 82</w:t>
      </w:r>
      <w:r w:rsidRPr="006F1055">
        <w:rPr>
          <w:rFonts w:ascii="Times New Roman" w:eastAsia="Times New Roman" w:hAnsi="Times New Roman" w:cs="Times New Roman"/>
          <w:sz w:val="24"/>
          <w:szCs w:val="24"/>
        </w:rPr>
        <w:t xml:space="preserve">(1), 55–70. </w:t>
      </w:r>
      <w:r>
        <w:rPr>
          <w:rFonts w:ascii="Times New Roman" w:eastAsia="Times New Roman" w:hAnsi="Times New Roman" w:cs="Times New Roman"/>
          <w:sz w:val="24"/>
          <w:szCs w:val="24"/>
        </w:rPr>
        <w:tab/>
      </w:r>
      <w:hyperlink r:id="rId8" w:tgtFrame="_new" w:history="1">
        <w:r w:rsidRPr="006F1055">
          <w:rPr>
            <w:rFonts w:ascii="Times New Roman" w:eastAsia="Times New Roman" w:hAnsi="Times New Roman" w:cs="Times New Roman"/>
            <w:color w:val="0000FF"/>
            <w:sz w:val="24"/>
            <w:szCs w:val="24"/>
            <w:u w:val="single"/>
          </w:rPr>
          <w:t>https://doi.org/10.5860/crl.82.1.55</w:t>
        </w:r>
      </w:hyperlink>
    </w:p>
    <w:p w14:paraId="2D1B9BE9" w14:textId="77777777" w:rsidR="00E12B00" w:rsidRPr="006F1055" w:rsidRDefault="00E12B00" w:rsidP="004E1C11">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Das, T. K., Kumbar, T. S., &amp; Ramswaroop, A. (2020). Use of QR codes for enhancing access to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library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resources and services: A case study of IIT Gandhinagar Library. </w:t>
      </w:r>
      <w:r w:rsidRPr="006F1055">
        <w:rPr>
          <w:rFonts w:ascii="Times New Roman" w:eastAsia="Times New Roman" w:hAnsi="Times New Roman" w:cs="Times New Roman"/>
          <w:i/>
          <w:iCs/>
          <w:sz w:val="24"/>
          <w:szCs w:val="24"/>
        </w:rPr>
        <w:t xml:space="preserve">Annals of </w:t>
      </w:r>
      <w:r>
        <w:rPr>
          <w:rFonts w:ascii="Times New Roman" w:eastAsia="Times New Roman" w:hAnsi="Times New Roman" w:cs="Times New Roman"/>
          <w:i/>
          <w:iCs/>
          <w:sz w:val="24"/>
          <w:szCs w:val="24"/>
        </w:rPr>
        <w:lastRenderedPageBreak/>
        <w:tab/>
      </w:r>
      <w:r w:rsidRPr="006F1055">
        <w:rPr>
          <w:rFonts w:ascii="Times New Roman" w:eastAsia="Times New Roman" w:hAnsi="Times New Roman" w:cs="Times New Roman"/>
          <w:i/>
          <w:iCs/>
          <w:sz w:val="24"/>
          <w:szCs w:val="24"/>
        </w:rPr>
        <w:t>Library and Information Studies, 67</w:t>
      </w:r>
      <w:r w:rsidRPr="006F1055">
        <w:rPr>
          <w:rFonts w:ascii="Times New Roman" w:eastAsia="Times New Roman" w:hAnsi="Times New Roman" w:cs="Times New Roman"/>
          <w:sz w:val="24"/>
          <w:szCs w:val="24"/>
        </w:rPr>
        <w:t xml:space="preserve">(3), 156–163.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https://doi.org/10.56042/alis.v67i3.31482</w:t>
      </w:r>
    </w:p>
    <w:p w14:paraId="06C9D5B3" w14:textId="5255B8B8" w:rsidR="00C17DA3" w:rsidRDefault="007A76F1" w:rsidP="008944E0">
      <w:pPr>
        <w:ind w:left="720" w:hanging="720"/>
        <w:jc w:val="both"/>
        <w:rPr>
          <w:rFonts w:ascii="Times New Roman" w:eastAsia="Times New Roman" w:hAnsi="Times New Roman" w:cs="Times New Roman"/>
          <w:sz w:val="24"/>
          <w:szCs w:val="24"/>
        </w:rPr>
      </w:pPr>
      <w:r w:rsidRPr="007A76F1">
        <w:rPr>
          <w:rFonts w:ascii="Times New Roman" w:eastAsia="Times New Roman" w:hAnsi="Times New Roman" w:cs="Times New Roman"/>
          <w:sz w:val="24"/>
          <w:szCs w:val="24"/>
        </w:rPr>
        <w:t xml:space="preserve">Davis, F. D. (1989). Perceived usefulness, perceived ease of use, and user acceptance of information technology. </w:t>
      </w:r>
      <w:r w:rsidRPr="007A76F1">
        <w:rPr>
          <w:rFonts w:ascii="Times New Roman" w:eastAsia="Times New Roman" w:hAnsi="Times New Roman" w:cs="Times New Roman"/>
          <w:i/>
          <w:iCs/>
          <w:sz w:val="24"/>
          <w:szCs w:val="24"/>
        </w:rPr>
        <w:t>MIS Quarterly,</w:t>
      </w:r>
      <w:r w:rsidRPr="007A76F1">
        <w:rPr>
          <w:rFonts w:ascii="Times New Roman" w:eastAsia="Times New Roman" w:hAnsi="Times New Roman" w:cs="Times New Roman"/>
          <w:sz w:val="24"/>
          <w:szCs w:val="24"/>
        </w:rPr>
        <w:t xml:space="preserve"> 13(3), 319–340. https://doi.org/10.2307/249008</w:t>
      </w:r>
    </w:p>
    <w:p w14:paraId="1738F73D" w14:textId="78F915E4" w:rsidR="00021A35" w:rsidRDefault="004E1C11" w:rsidP="008944E0">
      <w:pPr>
        <w:ind w:left="720" w:hanging="720"/>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Eze, I. O. (2020). Recreating library services for patrons with visual impairments in </w:t>
      </w:r>
      <w:r w:rsidR="008944E0">
        <w:rPr>
          <w:rFonts w:ascii="Times New Roman" w:eastAsia="Times New Roman" w:hAnsi="Times New Roman" w:cs="Times New Roman"/>
          <w:sz w:val="24"/>
          <w:szCs w:val="24"/>
        </w:rPr>
        <w:t>contemporary</w:t>
      </w:r>
      <w:r w:rsidRPr="006F1055">
        <w:rPr>
          <w:rFonts w:ascii="Times New Roman" w:eastAsia="Times New Roman" w:hAnsi="Times New Roman" w:cs="Times New Roman"/>
          <w:sz w:val="24"/>
          <w:szCs w:val="24"/>
        </w:rPr>
        <w:t xml:space="preserve"> Nigerian libraries. </w:t>
      </w:r>
      <w:r w:rsidRPr="006F1055">
        <w:rPr>
          <w:rFonts w:ascii="Times New Roman" w:eastAsia="Times New Roman" w:hAnsi="Times New Roman" w:cs="Times New Roman"/>
          <w:i/>
          <w:iCs/>
          <w:sz w:val="24"/>
          <w:szCs w:val="24"/>
        </w:rPr>
        <w:t xml:space="preserve">Global Review of Library and Information Science, </w:t>
      </w:r>
      <w:r>
        <w:rPr>
          <w:rFonts w:ascii="Times New Roman" w:eastAsia="Times New Roman" w:hAnsi="Times New Roman" w:cs="Times New Roman"/>
          <w:i/>
          <w:iCs/>
          <w:sz w:val="24"/>
          <w:szCs w:val="24"/>
        </w:rPr>
        <w:tab/>
      </w:r>
      <w:r w:rsidRPr="006F1055">
        <w:rPr>
          <w:rFonts w:ascii="Times New Roman" w:eastAsia="Times New Roman" w:hAnsi="Times New Roman" w:cs="Times New Roman"/>
          <w:i/>
          <w:iCs/>
          <w:sz w:val="24"/>
          <w:szCs w:val="24"/>
        </w:rPr>
        <w:t>13</w:t>
      </w:r>
      <w:r w:rsidRPr="006F1055">
        <w:rPr>
          <w:rFonts w:ascii="Times New Roman" w:eastAsia="Times New Roman" w:hAnsi="Times New Roman" w:cs="Times New Roman"/>
          <w:sz w:val="24"/>
          <w:szCs w:val="24"/>
        </w:rPr>
        <w:t>(1), 11–20</w:t>
      </w:r>
    </w:p>
    <w:p w14:paraId="7F719E79" w14:textId="77777777" w:rsidR="00E12B00" w:rsidRPr="006F1055" w:rsidRDefault="00E12B00" w:rsidP="00E12B00">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Garcia, L., &amp; Wong, S. (2021). Social media and academic library engagement: A case study. </w:t>
      </w:r>
      <w:r>
        <w:rPr>
          <w:rFonts w:ascii="Times New Roman" w:eastAsia="Times New Roman" w:hAnsi="Times New Roman" w:cs="Times New Roman"/>
          <w:sz w:val="24"/>
          <w:szCs w:val="24"/>
        </w:rPr>
        <w:tab/>
      </w:r>
      <w:r w:rsidRPr="006F1055">
        <w:rPr>
          <w:rFonts w:ascii="Times New Roman" w:eastAsia="Times New Roman" w:hAnsi="Times New Roman" w:cs="Times New Roman"/>
          <w:i/>
          <w:iCs/>
          <w:sz w:val="24"/>
          <w:szCs w:val="24"/>
        </w:rPr>
        <w:t>Library Trends, 70</w:t>
      </w:r>
      <w:r w:rsidRPr="006F1055">
        <w:rPr>
          <w:rFonts w:ascii="Times New Roman" w:eastAsia="Times New Roman" w:hAnsi="Times New Roman" w:cs="Times New Roman"/>
          <w:sz w:val="24"/>
          <w:szCs w:val="24"/>
        </w:rPr>
        <w:t>(4), 15–28.</w:t>
      </w:r>
    </w:p>
    <w:p w14:paraId="44D97474" w14:textId="77777777" w:rsidR="00E12B00" w:rsidRPr="006F1055" w:rsidRDefault="00E12B00" w:rsidP="00E12B00">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Gul, S., &amp; Bano, S. (2019). Smart libraries: An emerging and innovative technological habitat of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21st century. </w:t>
      </w:r>
      <w:r w:rsidRPr="006F1055">
        <w:rPr>
          <w:rFonts w:ascii="Times New Roman" w:eastAsia="Times New Roman" w:hAnsi="Times New Roman" w:cs="Times New Roman"/>
          <w:i/>
          <w:iCs/>
          <w:sz w:val="24"/>
          <w:szCs w:val="24"/>
        </w:rPr>
        <w:t>The Electronic Library, 37</w:t>
      </w:r>
      <w:r w:rsidRPr="006F1055">
        <w:rPr>
          <w:rFonts w:ascii="Times New Roman" w:eastAsia="Times New Roman" w:hAnsi="Times New Roman" w:cs="Times New Roman"/>
          <w:sz w:val="24"/>
          <w:szCs w:val="24"/>
        </w:rPr>
        <w:t xml:space="preserve">(5), 764–783. </w:t>
      </w:r>
      <w:hyperlink r:id="rId9" w:history="1">
        <w:r w:rsidRPr="000D72D8">
          <w:rPr>
            <w:rStyle w:val="Hyperlink"/>
            <w:rFonts w:ascii="Times New Roman" w:eastAsia="Times New Roman" w:hAnsi="Times New Roman" w:cs="Times New Roman"/>
            <w:sz w:val="24"/>
            <w:szCs w:val="24"/>
          </w:rPr>
          <w:t>https://doi.org/10.1108/EL-02-</w:t>
        </w:r>
      </w:hyperlink>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2019-0052</w:t>
      </w:r>
    </w:p>
    <w:p w14:paraId="1766F0D3" w14:textId="77777777" w:rsidR="004E1C11" w:rsidRPr="006F1055" w:rsidRDefault="004E1C11" w:rsidP="004E1C11">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Haider, S. M., &amp; D'Elia, P. A. (2020). The use of virtual reference services in academic libraries: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An exploration of user perceptions and challenges. </w:t>
      </w:r>
      <w:r w:rsidRPr="006F1055">
        <w:rPr>
          <w:rFonts w:ascii="Times New Roman" w:eastAsia="Times New Roman" w:hAnsi="Times New Roman" w:cs="Times New Roman"/>
          <w:i/>
          <w:iCs/>
          <w:sz w:val="24"/>
          <w:szCs w:val="24"/>
        </w:rPr>
        <w:t xml:space="preserve">The Journal of Academic </w:t>
      </w:r>
      <w:r>
        <w:rPr>
          <w:rFonts w:ascii="Times New Roman" w:eastAsia="Times New Roman" w:hAnsi="Times New Roman" w:cs="Times New Roman"/>
          <w:i/>
          <w:iCs/>
          <w:sz w:val="24"/>
          <w:szCs w:val="24"/>
        </w:rPr>
        <w:tab/>
      </w:r>
      <w:r w:rsidRPr="006F1055">
        <w:rPr>
          <w:rFonts w:ascii="Times New Roman" w:eastAsia="Times New Roman" w:hAnsi="Times New Roman" w:cs="Times New Roman"/>
          <w:i/>
          <w:iCs/>
          <w:sz w:val="24"/>
          <w:szCs w:val="24"/>
        </w:rPr>
        <w:t>Librarianship, 46</w:t>
      </w:r>
      <w:r w:rsidRPr="006F1055">
        <w:rPr>
          <w:rFonts w:ascii="Times New Roman" w:eastAsia="Times New Roman" w:hAnsi="Times New Roman" w:cs="Times New Roman"/>
          <w:sz w:val="24"/>
          <w:szCs w:val="24"/>
        </w:rPr>
        <w:t xml:space="preserve">(3), 101045. </w:t>
      </w:r>
      <w:hyperlink r:id="rId10" w:tgtFrame="_new" w:history="1">
        <w:r w:rsidRPr="006F1055">
          <w:rPr>
            <w:rFonts w:ascii="Times New Roman" w:eastAsia="Times New Roman" w:hAnsi="Times New Roman" w:cs="Times New Roman"/>
            <w:color w:val="0000FF"/>
            <w:sz w:val="24"/>
            <w:szCs w:val="24"/>
            <w:u w:val="single"/>
          </w:rPr>
          <w:t>https://doi.org/10.1016/j.acalib.2020.101045</w:t>
        </w:r>
      </w:hyperlink>
    </w:p>
    <w:p w14:paraId="63CEE1D4" w14:textId="77777777" w:rsidR="007E4F9C" w:rsidRDefault="004E1C11" w:rsidP="004B483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055">
        <w:rPr>
          <w:rFonts w:ascii="Times New Roman" w:eastAsia="Times New Roman" w:hAnsi="Times New Roman" w:cs="Times New Roman"/>
          <w:sz w:val="24"/>
          <w:szCs w:val="24"/>
        </w:rPr>
        <w:t>Izuagbe</w:t>
      </w:r>
      <w:proofErr w:type="spellEnd"/>
      <w:r w:rsidRPr="006F1055">
        <w:rPr>
          <w:rFonts w:ascii="Times New Roman" w:eastAsia="Times New Roman" w:hAnsi="Times New Roman" w:cs="Times New Roman"/>
          <w:sz w:val="24"/>
          <w:szCs w:val="24"/>
        </w:rPr>
        <w:t xml:space="preserve">, R., </w:t>
      </w:r>
      <w:proofErr w:type="spellStart"/>
      <w:r w:rsidRPr="006F1055">
        <w:rPr>
          <w:rFonts w:ascii="Times New Roman" w:eastAsia="Times New Roman" w:hAnsi="Times New Roman" w:cs="Times New Roman"/>
          <w:sz w:val="24"/>
          <w:szCs w:val="24"/>
        </w:rPr>
        <w:t>Ifijeh</w:t>
      </w:r>
      <w:proofErr w:type="spellEnd"/>
      <w:r w:rsidRPr="006F1055">
        <w:rPr>
          <w:rFonts w:ascii="Times New Roman" w:eastAsia="Times New Roman" w:hAnsi="Times New Roman" w:cs="Times New Roman"/>
          <w:sz w:val="24"/>
          <w:szCs w:val="24"/>
        </w:rPr>
        <w:t xml:space="preserve">, G., &amp; Ilo, P. I. (2021). Retooling the concept of information service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provision: Imperatives for libraries in developing countries in times of pandemic. In </w:t>
      </w:r>
      <w:r>
        <w:rPr>
          <w:rFonts w:ascii="Times New Roman" w:eastAsia="Times New Roman" w:hAnsi="Times New Roman" w:cs="Times New Roman"/>
          <w:sz w:val="24"/>
          <w:szCs w:val="24"/>
        </w:rPr>
        <w:tab/>
      </w:r>
      <w:r w:rsidRPr="006F1055">
        <w:rPr>
          <w:rFonts w:ascii="Times New Roman" w:eastAsia="Times New Roman" w:hAnsi="Times New Roman" w:cs="Times New Roman"/>
          <w:i/>
          <w:iCs/>
          <w:sz w:val="24"/>
          <w:szCs w:val="24"/>
        </w:rPr>
        <w:t>Online Conference of the West and Central African Research and Education Network</w:t>
      </w:r>
      <w:r w:rsidRPr="006F1055">
        <w:rPr>
          <w:rFonts w:ascii="Times New Roman" w:eastAsia="Times New Roman" w:hAnsi="Times New Roman" w:cs="Times New Roman"/>
          <w:sz w:val="24"/>
          <w:szCs w:val="24"/>
        </w:rPr>
        <w:t>.</w:t>
      </w:r>
    </w:p>
    <w:p w14:paraId="7E17B51F" w14:textId="5FC35634" w:rsidR="004B483D" w:rsidRPr="007E4F9C" w:rsidRDefault="004B483D" w:rsidP="004B483D">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Kolawole, D. T. O., Enang, U. U., &amp; Effiong, A. E. (2024). </w:t>
      </w:r>
      <w:proofErr w:type="spellStart"/>
      <w:r w:rsidRPr="006F1055">
        <w:rPr>
          <w:rFonts w:ascii="Times New Roman" w:eastAsia="Times New Roman" w:hAnsi="Times New Roman" w:cs="Times New Roman"/>
          <w:sz w:val="24"/>
          <w:szCs w:val="24"/>
        </w:rPr>
        <w:t>Utilisation</w:t>
      </w:r>
      <w:proofErr w:type="spellEnd"/>
      <w:r w:rsidRPr="006F1055">
        <w:rPr>
          <w:rFonts w:ascii="Times New Roman" w:eastAsia="Times New Roman" w:hAnsi="Times New Roman" w:cs="Times New Roman"/>
          <w:sz w:val="24"/>
          <w:szCs w:val="24"/>
        </w:rPr>
        <w:t xml:space="preserve"> of mobile library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technologies and library service delivery in public and private universities in </w:t>
      </w:r>
      <w:r w:rsidR="00173586">
        <w:rPr>
          <w:rFonts w:ascii="Times New Roman" w:eastAsia="Times New Roman" w:hAnsi="Times New Roman" w:cs="Times New Roman"/>
          <w:sz w:val="24"/>
          <w:szCs w:val="24"/>
        </w:rPr>
        <w:t xml:space="preserve">the </w:t>
      </w:r>
      <w:r w:rsidRPr="006F1055">
        <w:rPr>
          <w:rFonts w:ascii="Times New Roman" w:eastAsia="Times New Roman" w:hAnsi="Times New Roman" w:cs="Times New Roman"/>
          <w:sz w:val="24"/>
          <w:szCs w:val="24"/>
        </w:rPr>
        <w:t>South</w:t>
      </w:r>
      <w:r w:rsidR="007E4F9C">
        <w:rPr>
          <w:rFonts w:ascii="Times New Roman" w:eastAsia="Times New Roman" w:hAnsi="Times New Roman" w:cs="Times New Roman"/>
          <w:sz w:val="24"/>
          <w:szCs w:val="24"/>
        </w:rPr>
        <w:t xml:space="preserve"> </w:t>
      </w:r>
      <w:r w:rsidRPr="006F1055">
        <w:rPr>
          <w:rFonts w:ascii="Times New Roman" w:eastAsia="Times New Roman" w:hAnsi="Times New Roman" w:cs="Times New Roman"/>
          <w:sz w:val="24"/>
          <w:szCs w:val="24"/>
        </w:rPr>
        <w:t xml:space="preserve">West,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Nigeria. </w:t>
      </w:r>
      <w:r w:rsidRPr="006F1055">
        <w:rPr>
          <w:rFonts w:ascii="Times New Roman" w:eastAsia="Times New Roman" w:hAnsi="Times New Roman" w:cs="Times New Roman"/>
          <w:i/>
          <w:iCs/>
          <w:sz w:val="24"/>
          <w:szCs w:val="24"/>
        </w:rPr>
        <w:t>Library Philosophy and Practice (e-journal)</w:t>
      </w:r>
      <w:r w:rsidRPr="006F10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1" w:tgtFrame="_new" w:history="1">
        <w:r w:rsidRPr="006F1055">
          <w:rPr>
            <w:rFonts w:ascii="Times New Roman" w:eastAsia="Times New Roman" w:hAnsi="Times New Roman" w:cs="Times New Roman"/>
            <w:color w:val="0000FF"/>
            <w:sz w:val="24"/>
            <w:szCs w:val="24"/>
            <w:u w:val="single"/>
          </w:rPr>
          <w:t>https://digitalcommons.unl.edu/libphilprac/8156</w:t>
        </w:r>
      </w:hyperlink>
    </w:p>
    <w:p w14:paraId="6E8C6291" w14:textId="77777777" w:rsidR="00E12B00" w:rsidRPr="006F1055" w:rsidRDefault="00E12B00" w:rsidP="004B483D">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Lee, C. H., Tan, M. Y., &amp; Chia, M. K. (2022). Digital literacy and technological integration in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Malaysian rural libraries. </w:t>
      </w:r>
      <w:r w:rsidRPr="006F1055">
        <w:rPr>
          <w:rFonts w:ascii="Times New Roman" w:eastAsia="Times New Roman" w:hAnsi="Times New Roman" w:cs="Times New Roman"/>
          <w:i/>
          <w:iCs/>
          <w:sz w:val="24"/>
          <w:szCs w:val="24"/>
        </w:rPr>
        <w:t>Journal of Information Technology and Development, 14</w:t>
      </w:r>
      <w:r w:rsidRPr="006F105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77–89.</w:t>
      </w:r>
    </w:p>
    <w:p w14:paraId="1AAE3BB4" w14:textId="77777777" w:rsidR="004E1C11" w:rsidRDefault="004B483D" w:rsidP="004E1C11">
      <w:pPr>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Liu, Y. Q., &amp; Briggs, S. (2015). A library in the palm of your hand: Mobile services in top 100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university libraries. </w:t>
      </w:r>
      <w:r w:rsidRPr="006F1055">
        <w:rPr>
          <w:rFonts w:ascii="Times New Roman" w:eastAsia="Times New Roman" w:hAnsi="Times New Roman" w:cs="Times New Roman"/>
          <w:i/>
          <w:iCs/>
          <w:sz w:val="24"/>
          <w:szCs w:val="24"/>
        </w:rPr>
        <w:t>Information Technology and Libraries, 34</w:t>
      </w:r>
      <w:r w:rsidRPr="006F1055">
        <w:rPr>
          <w:rFonts w:ascii="Times New Roman" w:eastAsia="Times New Roman" w:hAnsi="Times New Roman" w:cs="Times New Roman"/>
          <w:sz w:val="24"/>
          <w:szCs w:val="24"/>
        </w:rPr>
        <w:t xml:space="preserve">(2), 133–148. </w:t>
      </w:r>
      <w:r>
        <w:rPr>
          <w:rFonts w:ascii="Times New Roman" w:eastAsia="Times New Roman" w:hAnsi="Times New Roman" w:cs="Times New Roman"/>
          <w:sz w:val="24"/>
          <w:szCs w:val="24"/>
        </w:rPr>
        <w:tab/>
      </w:r>
      <w:hyperlink r:id="rId12" w:history="1">
        <w:r w:rsidRPr="000B4E74">
          <w:rPr>
            <w:rStyle w:val="Hyperlink"/>
            <w:rFonts w:ascii="Times New Roman" w:eastAsia="Times New Roman" w:hAnsi="Times New Roman" w:cs="Times New Roman"/>
            <w:sz w:val="24"/>
            <w:szCs w:val="24"/>
          </w:rPr>
          <w:t>https://doi.org/10.6017/ital.v34i2.5650</w:t>
        </w:r>
      </w:hyperlink>
    </w:p>
    <w:p w14:paraId="293538F1" w14:textId="77777777" w:rsidR="004B483D" w:rsidRDefault="004B483D" w:rsidP="004B483D">
      <w:pPr>
        <w:spacing w:before="100" w:beforeAutospacing="1" w:after="100" w:afterAutospacing="1" w:line="240" w:lineRule="auto"/>
        <w:jc w:val="both"/>
        <w:rPr>
          <w:rFonts w:ascii="Times New Roman" w:eastAsia="Times New Roman" w:hAnsi="Times New Roman" w:cs="Times New Roman"/>
          <w:color w:val="0000FF"/>
          <w:sz w:val="24"/>
          <w:szCs w:val="24"/>
          <w:u w:val="single"/>
        </w:rPr>
      </w:pPr>
      <w:proofErr w:type="spellStart"/>
      <w:r w:rsidRPr="006F1055">
        <w:rPr>
          <w:rFonts w:ascii="Times New Roman" w:eastAsia="Times New Roman" w:hAnsi="Times New Roman" w:cs="Times New Roman"/>
          <w:sz w:val="24"/>
          <w:szCs w:val="24"/>
        </w:rPr>
        <w:t>Obinyan</w:t>
      </w:r>
      <w:proofErr w:type="spellEnd"/>
      <w:r w:rsidRPr="006F1055">
        <w:rPr>
          <w:rFonts w:ascii="Times New Roman" w:eastAsia="Times New Roman" w:hAnsi="Times New Roman" w:cs="Times New Roman"/>
          <w:sz w:val="24"/>
          <w:szCs w:val="24"/>
        </w:rPr>
        <w:t xml:space="preserve">, O. (2020). Application of mobile technologies in library service delivery. </w:t>
      </w:r>
      <w:r>
        <w:rPr>
          <w:rFonts w:ascii="Times New Roman" w:eastAsia="Times New Roman" w:hAnsi="Times New Roman" w:cs="Times New Roman"/>
          <w:sz w:val="24"/>
          <w:szCs w:val="24"/>
        </w:rPr>
        <w:tab/>
      </w:r>
      <w:hyperlink r:id="rId13" w:tgtFrame="_new" w:history="1">
        <w:r w:rsidRPr="006F1055">
          <w:rPr>
            <w:rFonts w:ascii="Times New Roman" w:eastAsia="Times New Roman" w:hAnsi="Times New Roman" w:cs="Times New Roman"/>
            <w:color w:val="0000FF"/>
            <w:sz w:val="24"/>
            <w:szCs w:val="24"/>
            <w:u w:val="single"/>
          </w:rPr>
          <w:t>https://doi.org/10.4018/978-1-5225-9034-7.ch019</w:t>
        </w:r>
      </w:hyperlink>
    </w:p>
    <w:p w14:paraId="79D63323" w14:textId="364EFC14" w:rsidR="00E12B00" w:rsidRPr="006F1055" w:rsidRDefault="00E12B00" w:rsidP="004B483D">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F1055">
        <w:rPr>
          <w:rFonts w:ascii="Times New Roman" w:eastAsia="Times New Roman" w:hAnsi="Times New Roman" w:cs="Times New Roman"/>
          <w:sz w:val="24"/>
          <w:szCs w:val="24"/>
        </w:rPr>
        <w:t>Owate</w:t>
      </w:r>
      <w:proofErr w:type="spellEnd"/>
      <w:r w:rsidRPr="006F1055">
        <w:rPr>
          <w:rFonts w:ascii="Times New Roman" w:eastAsia="Times New Roman" w:hAnsi="Times New Roman" w:cs="Times New Roman"/>
          <w:sz w:val="24"/>
          <w:szCs w:val="24"/>
        </w:rPr>
        <w:t xml:space="preserve">, C. N. (2024). Knowledge and utilization of digital </w:t>
      </w:r>
      <w:r w:rsidR="0094040B">
        <w:rPr>
          <w:rFonts w:ascii="Times New Roman" w:eastAsia="Times New Roman" w:hAnsi="Times New Roman" w:cs="Times New Roman"/>
          <w:sz w:val="24"/>
          <w:szCs w:val="24"/>
        </w:rPr>
        <w:t>services</w:t>
      </w:r>
      <w:r w:rsidRPr="006F1055">
        <w:rPr>
          <w:rFonts w:ascii="Times New Roman" w:eastAsia="Times New Roman" w:hAnsi="Times New Roman" w:cs="Times New Roman"/>
          <w:sz w:val="24"/>
          <w:szCs w:val="24"/>
        </w:rPr>
        <w:t xml:space="preserve"> for effective service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delivery in academic libraries in South-South Universities, Nigeria. </w:t>
      </w:r>
      <w:r w:rsidRPr="006F1055">
        <w:rPr>
          <w:rFonts w:ascii="Times New Roman" w:eastAsia="Times New Roman" w:hAnsi="Times New Roman" w:cs="Times New Roman"/>
          <w:i/>
          <w:iCs/>
          <w:sz w:val="24"/>
          <w:szCs w:val="24"/>
        </w:rPr>
        <w:t xml:space="preserve">International Journal </w:t>
      </w:r>
      <w:r>
        <w:rPr>
          <w:rFonts w:ascii="Times New Roman" w:eastAsia="Times New Roman" w:hAnsi="Times New Roman" w:cs="Times New Roman"/>
          <w:i/>
          <w:iCs/>
          <w:sz w:val="24"/>
          <w:szCs w:val="24"/>
        </w:rPr>
        <w:tab/>
      </w:r>
      <w:r w:rsidRPr="006F1055">
        <w:rPr>
          <w:rFonts w:ascii="Times New Roman" w:eastAsia="Times New Roman" w:hAnsi="Times New Roman" w:cs="Times New Roman"/>
          <w:i/>
          <w:iCs/>
          <w:sz w:val="24"/>
          <w:szCs w:val="24"/>
        </w:rPr>
        <w:t>of Intelligent Information Systems, 13</w:t>
      </w:r>
      <w:r w:rsidRPr="006F1055">
        <w:rPr>
          <w:rFonts w:ascii="Times New Roman" w:eastAsia="Times New Roman" w:hAnsi="Times New Roman" w:cs="Times New Roman"/>
          <w:sz w:val="24"/>
          <w:szCs w:val="24"/>
        </w:rPr>
        <w:t xml:space="preserve">(3), 43–52. </w:t>
      </w:r>
      <w:r>
        <w:rPr>
          <w:rFonts w:ascii="Times New Roman" w:eastAsia="Times New Roman" w:hAnsi="Times New Roman" w:cs="Times New Roman"/>
          <w:sz w:val="24"/>
          <w:szCs w:val="24"/>
        </w:rPr>
        <w:tab/>
      </w:r>
      <w:hyperlink r:id="rId14" w:tgtFrame="_new" w:history="1">
        <w:r w:rsidRPr="006F1055">
          <w:rPr>
            <w:rFonts w:ascii="Times New Roman" w:eastAsia="Times New Roman" w:hAnsi="Times New Roman" w:cs="Times New Roman"/>
            <w:color w:val="0000FF"/>
            <w:sz w:val="24"/>
            <w:szCs w:val="24"/>
            <w:u w:val="single"/>
          </w:rPr>
          <w:t>https://doi.org/10.11648/j.ijiis.20241303.11</w:t>
        </w:r>
      </w:hyperlink>
    </w:p>
    <w:p w14:paraId="2974D1C2" w14:textId="77777777" w:rsidR="00E12B00" w:rsidRPr="006F1055" w:rsidRDefault="00E12B00" w:rsidP="00E12B00">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lastRenderedPageBreak/>
        <w:t xml:space="preserve">Mondal, H. (2021). Use of mobile technology for digital reference service: A modern service of </w:t>
      </w:r>
      <w:r>
        <w:rPr>
          <w:rFonts w:ascii="Times New Roman" w:eastAsia="Times New Roman" w:hAnsi="Times New Roman" w:cs="Times New Roman"/>
          <w:sz w:val="24"/>
          <w:szCs w:val="24"/>
        </w:rPr>
        <w:tab/>
      </w:r>
      <w:r w:rsidRPr="006F1055">
        <w:rPr>
          <w:rFonts w:ascii="Times New Roman" w:eastAsia="Times New Roman" w:hAnsi="Times New Roman" w:cs="Times New Roman"/>
          <w:sz w:val="24"/>
          <w:szCs w:val="24"/>
        </w:rPr>
        <w:t xml:space="preserve">21st century's sustainable innovative library. </w:t>
      </w:r>
      <w:r w:rsidRPr="006F1055">
        <w:rPr>
          <w:rFonts w:ascii="Times New Roman" w:eastAsia="Times New Roman" w:hAnsi="Times New Roman" w:cs="Times New Roman"/>
          <w:i/>
          <w:iCs/>
          <w:sz w:val="24"/>
          <w:szCs w:val="24"/>
        </w:rPr>
        <w:t>ResearchGate</w:t>
      </w:r>
      <w:r w:rsidRPr="006F10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5" w:tgtFrame="_new" w:history="1">
        <w:r w:rsidRPr="006F1055">
          <w:rPr>
            <w:rFonts w:ascii="Times New Roman" w:eastAsia="Times New Roman" w:hAnsi="Times New Roman" w:cs="Times New Roman"/>
            <w:color w:val="0000FF"/>
            <w:sz w:val="24"/>
            <w:szCs w:val="24"/>
            <w:u w:val="single"/>
          </w:rPr>
          <w:t>https://www.researchgate.net/publication/353123266</w:t>
        </w:r>
      </w:hyperlink>
    </w:p>
    <w:p w14:paraId="019FC5B0" w14:textId="77777777" w:rsidR="00E14EBD" w:rsidRPr="006F1055" w:rsidRDefault="00E14EBD" w:rsidP="00E14EBD">
      <w:pPr>
        <w:spacing w:before="100" w:beforeAutospacing="1" w:after="100" w:afterAutospacing="1" w:line="240" w:lineRule="auto"/>
        <w:jc w:val="both"/>
        <w:rPr>
          <w:rFonts w:ascii="Times New Roman" w:eastAsia="Times New Roman" w:hAnsi="Times New Roman" w:cs="Times New Roman"/>
          <w:sz w:val="24"/>
          <w:szCs w:val="24"/>
        </w:rPr>
      </w:pPr>
      <w:r w:rsidRPr="006F1055">
        <w:rPr>
          <w:rFonts w:ascii="Times New Roman" w:eastAsia="Times New Roman" w:hAnsi="Times New Roman" w:cs="Times New Roman"/>
          <w:sz w:val="24"/>
          <w:szCs w:val="24"/>
        </w:rPr>
        <w:t xml:space="preserve">Rahane, V. C. (2018). Mobile technology using in library services. </w:t>
      </w:r>
      <w:r w:rsidRPr="006F1055">
        <w:rPr>
          <w:rFonts w:ascii="Times New Roman" w:eastAsia="Times New Roman" w:hAnsi="Times New Roman" w:cs="Times New Roman"/>
          <w:i/>
          <w:iCs/>
          <w:sz w:val="24"/>
          <w:szCs w:val="24"/>
        </w:rPr>
        <w:t xml:space="preserve">International Journal of </w:t>
      </w:r>
      <w:r>
        <w:rPr>
          <w:rFonts w:ascii="Times New Roman" w:eastAsia="Times New Roman" w:hAnsi="Times New Roman" w:cs="Times New Roman"/>
          <w:i/>
          <w:iCs/>
          <w:sz w:val="24"/>
          <w:szCs w:val="24"/>
        </w:rPr>
        <w:tab/>
      </w:r>
      <w:r w:rsidRPr="006F1055">
        <w:rPr>
          <w:rFonts w:ascii="Times New Roman" w:eastAsia="Times New Roman" w:hAnsi="Times New Roman" w:cs="Times New Roman"/>
          <w:i/>
          <w:iCs/>
          <w:sz w:val="24"/>
          <w:szCs w:val="24"/>
        </w:rPr>
        <w:t>Research in Library Science, 4</w:t>
      </w:r>
      <w:r w:rsidRPr="006F1055">
        <w:rPr>
          <w:rFonts w:ascii="Times New Roman" w:eastAsia="Times New Roman" w:hAnsi="Times New Roman" w:cs="Times New Roman"/>
          <w:sz w:val="24"/>
          <w:szCs w:val="24"/>
        </w:rPr>
        <w:t xml:space="preserve">(2), 23–33. </w:t>
      </w:r>
      <w:hyperlink r:id="rId16" w:tgtFrame="_new" w:history="1">
        <w:r w:rsidRPr="006F1055">
          <w:rPr>
            <w:rFonts w:ascii="Times New Roman" w:eastAsia="Times New Roman" w:hAnsi="Times New Roman" w:cs="Times New Roman"/>
            <w:color w:val="0000FF"/>
            <w:sz w:val="24"/>
            <w:szCs w:val="24"/>
            <w:u w:val="single"/>
          </w:rPr>
          <w:t>https://doi.org/10.26761/ijrls.4.2.2018.1294</w:t>
        </w:r>
      </w:hyperlink>
    </w:p>
    <w:p w14:paraId="696FABFB" w14:textId="3D9BFC51" w:rsidR="004B483D" w:rsidRDefault="00E14EBD" w:rsidP="004E1C11">
      <w:pPr>
        <w:rPr>
          <w:rFonts w:ascii="Times New Roman" w:hAnsi="Times New Roman" w:cs="Times New Roman"/>
          <w:sz w:val="24"/>
          <w:szCs w:val="24"/>
        </w:rPr>
      </w:pPr>
      <w:r w:rsidRPr="00557718">
        <w:rPr>
          <w:rFonts w:ascii="Times New Roman" w:hAnsi="Times New Roman" w:cs="Times New Roman"/>
          <w:sz w:val="24"/>
          <w:szCs w:val="24"/>
        </w:rPr>
        <w:t>Thorpe, C. (2017). Engaging with our communities: future trends and opportunities for reference</w:t>
      </w:r>
      <w:r w:rsidR="008944E0">
        <w:rPr>
          <w:rFonts w:ascii="Times New Roman" w:hAnsi="Times New Roman" w:cs="Times New Roman"/>
          <w:sz w:val="24"/>
          <w:szCs w:val="24"/>
        </w:rPr>
        <w:t xml:space="preserve"> </w:t>
      </w:r>
      <w:r w:rsidRPr="00557718">
        <w:rPr>
          <w:rFonts w:ascii="Times New Roman" w:hAnsi="Times New Roman" w:cs="Times New Roman"/>
          <w:sz w:val="24"/>
          <w:szCs w:val="24"/>
        </w:rPr>
        <w:t xml:space="preserve">services. Journal of the Australian Library and Information Association, 66(4), 406–415. </w:t>
      </w:r>
      <w:r w:rsidRPr="00557718">
        <w:rPr>
          <w:rFonts w:ascii="Times New Roman" w:hAnsi="Times New Roman" w:cs="Times New Roman"/>
          <w:sz w:val="24"/>
          <w:szCs w:val="24"/>
        </w:rPr>
        <w:tab/>
      </w:r>
      <w:hyperlink r:id="rId17" w:history="1">
        <w:r w:rsidRPr="00CC1EF7">
          <w:rPr>
            <w:rStyle w:val="Hyperlink"/>
            <w:rFonts w:ascii="Times New Roman" w:hAnsi="Times New Roman" w:cs="Times New Roman"/>
            <w:sz w:val="24"/>
            <w:szCs w:val="24"/>
          </w:rPr>
          <w:t>https://doi.org/10.1080/24750158.2017.1359993</w:t>
        </w:r>
      </w:hyperlink>
    </w:p>
    <w:p w14:paraId="7C259B1E" w14:textId="57342440" w:rsidR="00E14EBD" w:rsidRDefault="00E14EBD" w:rsidP="003E3BD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Xuan, W., </w:t>
      </w:r>
      <w:r w:rsidR="008944E0">
        <w:rPr>
          <w:rFonts w:ascii="Times New Roman" w:hAnsi="Times New Roman" w:cs="Times New Roman"/>
          <w:sz w:val="24"/>
          <w:szCs w:val="24"/>
        </w:rPr>
        <w:t>&amp;</w:t>
      </w:r>
      <w:r w:rsidRPr="00557718">
        <w:rPr>
          <w:rFonts w:ascii="Times New Roman" w:hAnsi="Times New Roman" w:cs="Times New Roman"/>
          <w:sz w:val="24"/>
          <w:szCs w:val="24"/>
        </w:rPr>
        <w:t xml:space="preserve"> Shaw, C. (2022). Trends, Challenges and Opportunities at </w:t>
      </w:r>
      <w:r w:rsidR="008944E0">
        <w:rPr>
          <w:rFonts w:ascii="Times New Roman" w:hAnsi="Times New Roman" w:cs="Times New Roman"/>
          <w:sz w:val="24"/>
          <w:szCs w:val="24"/>
        </w:rPr>
        <w:t xml:space="preserve">the </w:t>
      </w:r>
      <w:r w:rsidRPr="00557718">
        <w:rPr>
          <w:rFonts w:ascii="Times New Roman" w:hAnsi="Times New Roman" w:cs="Times New Roman"/>
          <w:sz w:val="24"/>
          <w:szCs w:val="24"/>
        </w:rPr>
        <w:t xml:space="preserve">University of Manitoba </w:t>
      </w:r>
      <w:r w:rsidRPr="00557718">
        <w:rPr>
          <w:rFonts w:ascii="Times New Roman" w:hAnsi="Times New Roman" w:cs="Times New Roman"/>
          <w:sz w:val="24"/>
          <w:szCs w:val="24"/>
        </w:rPr>
        <w:tab/>
        <w:t>Libraries during the COVID Pandemic. International Journal of Librarianship,7(1), 66-</w:t>
      </w:r>
      <w:r w:rsidRPr="00557718">
        <w:rPr>
          <w:rFonts w:ascii="Times New Roman" w:hAnsi="Times New Roman" w:cs="Times New Roman"/>
          <w:sz w:val="24"/>
          <w:szCs w:val="24"/>
        </w:rPr>
        <w:tab/>
        <w:t xml:space="preserve">78. </w:t>
      </w:r>
      <w:hyperlink r:id="rId18" w:history="1">
        <w:r w:rsidRPr="00CC1EF7">
          <w:rPr>
            <w:rStyle w:val="Hyperlink"/>
            <w:rFonts w:ascii="Times New Roman" w:hAnsi="Times New Roman" w:cs="Times New Roman"/>
            <w:sz w:val="24"/>
            <w:szCs w:val="24"/>
          </w:rPr>
          <w:t>https://doi.org/10.23974/ijol.2022.vol7.1.231</w:t>
        </w:r>
      </w:hyperlink>
      <w:r w:rsidRPr="00557718">
        <w:rPr>
          <w:rFonts w:ascii="Times New Roman" w:hAnsi="Times New Roman" w:cs="Times New Roman"/>
          <w:sz w:val="24"/>
          <w:szCs w:val="24"/>
        </w:rPr>
        <w:t xml:space="preserve"> </w:t>
      </w:r>
    </w:p>
    <w:p w14:paraId="49BCB885" w14:textId="77777777" w:rsidR="00E14EBD" w:rsidRPr="00557718" w:rsidRDefault="00E14EBD" w:rsidP="00E14EBD">
      <w:pPr>
        <w:spacing w:after="0" w:line="480" w:lineRule="auto"/>
        <w:jc w:val="both"/>
        <w:rPr>
          <w:rFonts w:ascii="Times New Roman" w:hAnsi="Times New Roman" w:cs="Times New Roman"/>
          <w:sz w:val="24"/>
          <w:szCs w:val="24"/>
        </w:rPr>
      </w:pPr>
    </w:p>
    <w:p w14:paraId="67FFB270" w14:textId="077E3434" w:rsidR="00E14EBD" w:rsidRPr="00557718" w:rsidRDefault="00E14EBD" w:rsidP="003E3BDB">
      <w:pPr>
        <w:spacing w:after="0" w:line="240" w:lineRule="auto"/>
        <w:jc w:val="both"/>
        <w:rPr>
          <w:rFonts w:ascii="Times New Roman" w:hAnsi="Times New Roman" w:cs="Times New Roman"/>
          <w:sz w:val="24"/>
          <w:szCs w:val="24"/>
        </w:rPr>
      </w:pPr>
      <w:r w:rsidRPr="00557718">
        <w:rPr>
          <w:rFonts w:ascii="Times New Roman" w:hAnsi="Times New Roman" w:cs="Times New Roman"/>
          <w:sz w:val="24"/>
          <w:szCs w:val="24"/>
        </w:rPr>
        <w:t xml:space="preserve">Younus, M. </w:t>
      </w:r>
      <w:r w:rsidR="008944E0">
        <w:rPr>
          <w:rFonts w:ascii="Times New Roman" w:hAnsi="Times New Roman" w:cs="Times New Roman"/>
          <w:sz w:val="24"/>
          <w:szCs w:val="24"/>
        </w:rPr>
        <w:t>&amp;</w:t>
      </w:r>
      <w:r w:rsidRPr="00557718">
        <w:rPr>
          <w:rFonts w:ascii="Times New Roman" w:hAnsi="Times New Roman" w:cs="Times New Roman"/>
          <w:sz w:val="24"/>
          <w:szCs w:val="24"/>
        </w:rPr>
        <w:t xml:space="preserve"> Nadeem, A. H. (2021). Effectiveness of Digital Reference Services in </w:t>
      </w:r>
      <w:r w:rsidRPr="00557718">
        <w:rPr>
          <w:rFonts w:ascii="Times New Roman" w:hAnsi="Times New Roman" w:cs="Times New Roman"/>
          <w:sz w:val="24"/>
          <w:szCs w:val="24"/>
        </w:rPr>
        <w:tab/>
        <w:t xml:space="preserve">University Libraries in Punjab, Pakistan: Users’ Perceptions. Library Philosophy and </w:t>
      </w:r>
      <w:r w:rsidRPr="00557718">
        <w:rPr>
          <w:rFonts w:ascii="Times New Roman" w:hAnsi="Times New Roman" w:cs="Times New Roman"/>
          <w:sz w:val="24"/>
          <w:szCs w:val="24"/>
        </w:rPr>
        <w:tab/>
        <w:t xml:space="preserve">Practice (ejournal). https://digitalcommons.unl.edu/libphilprac/5545 </w:t>
      </w:r>
    </w:p>
    <w:p w14:paraId="576D50A5" w14:textId="77777777" w:rsidR="00E14EBD" w:rsidRPr="004E1C11" w:rsidRDefault="00E14EBD" w:rsidP="004E1C11">
      <w:pPr>
        <w:rPr>
          <w:rFonts w:ascii="Times New Roman" w:hAnsi="Times New Roman" w:cs="Times New Roman"/>
        </w:rPr>
      </w:pPr>
    </w:p>
    <w:sectPr w:rsidR="00E14EBD" w:rsidRPr="004E1C11" w:rsidSect="00463D9D">
      <w:headerReference w:type="default" r:id="rId19"/>
      <w:footerReference w:type="default" r:id="rId20"/>
      <w:pgSz w:w="12240" w:h="15840"/>
      <w:pgMar w:top="1613" w:right="1426" w:bottom="1555" w:left="1224"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AD47" w14:textId="77777777" w:rsidR="00C81AE5" w:rsidRDefault="00C81AE5" w:rsidP="00E0796F">
      <w:pPr>
        <w:spacing w:after="0" w:line="240" w:lineRule="auto"/>
      </w:pPr>
      <w:r>
        <w:separator/>
      </w:r>
    </w:p>
  </w:endnote>
  <w:endnote w:type="continuationSeparator" w:id="0">
    <w:p w14:paraId="2CED4A1C" w14:textId="77777777" w:rsidR="00C81AE5" w:rsidRDefault="00C81AE5" w:rsidP="00E07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29693"/>
      <w:docPartObj>
        <w:docPartGallery w:val="Page Numbers (Bottom of Page)"/>
        <w:docPartUnique/>
      </w:docPartObj>
    </w:sdtPr>
    <w:sdtEndPr>
      <w:rPr>
        <w:noProof/>
      </w:rPr>
    </w:sdtEndPr>
    <w:sdtContent>
      <w:p w14:paraId="5C96AD86" w14:textId="76F88ECB" w:rsidR="00463D9D" w:rsidRDefault="00463D9D">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10</w:t>
        </w:r>
        <w:r>
          <w:fldChar w:fldCharType="end"/>
        </w:r>
      </w:p>
    </w:sdtContent>
  </w:sdt>
  <w:p w14:paraId="554BF28B" w14:textId="77777777" w:rsidR="00E0796F" w:rsidRDefault="00E07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6B2EE" w14:textId="77777777" w:rsidR="00C81AE5" w:rsidRDefault="00C81AE5" w:rsidP="00E0796F">
      <w:pPr>
        <w:spacing w:after="0" w:line="240" w:lineRule="auto"/>
      </w:pPr>
      <w:r>
        <w:separator/>
      </w:r>
    </w:p>
  </w:footnote>
  <w:footnote w:type="continuationSeparator" w:id="0">
    <w:p w14:paraId="3998F79C" w14:textId="77777777" w:rsidR="00C81AE5" w:rsidRDefault="00C81AE5" w:rsidP="00E07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DD03" w14:textId="77777777" w:rsidR="00463D9D" w:rsidRDefault="00463D9D">
    <w:pPr>
      <w:pStyle w:val="Header"/>
      <w:rPr>
        <w:lang w:val="en-GB"/>
      </w:rPr>
    </w:pPr>
  </w:p>
  <w:p w14:paraId="2795F79D" w14:textId="43C7DE95" w:rsidR="00463D9D" w:rsidRDefault="00463D9D">
    <w:pPr>
      <w:pStyle w:val="Header"/>
      <w:rPr>
        <w:lang w:val="en-GB"/>
      </w:rPr>
    </w:pPr>
    <w:r>
      <w:rPr>
        <w:noProof/>
      </w:rPr>
      <mc:AlternateContent>
        <mc:Choice Requires="wpg">
          <w:drawing>
            <wp:anchor distT="0" distB="0" distL="114300" distR="114300" simplePos="0" relativeHeight="251659264" behindDoc="0" locked="0" layoutInCell="1" allowOverlap="1" wp14:anchorId="47F03884" wp14:editId="08F88EDC">
              <wp:simplePos x="0" y="0"/>
              <wp:positionH relativeFrom="margin">
                <wp:align>left</wp:align>
              </wp:positionH>
              <wp:positionV relativeFrom="page">
                <wp:posOffset>885825</wp:posOffset>
              </wp:positionV>
              <wp:extent cx="5991225" cy="45719"/>
              <wp:effectExtent l="0" t="0" r="28575" b="12065"/>
              <wp:wrapSquare wrapText="bothSides"/>
              <wp:docPr id="19756" name="Group 19756"/>
              <wp:cNvGraphicFramePr/>
              <a:graphic xmlns:a="http://schemas.openxmlformats.org/drawingml/2006/main">
                <a:graphicData uri="http://schemas.microsoft.com/office/word/2010/wordprocessingGroup">
                  <wpg:wgp>
                    <wpg:cNvGrpSpPr/>
                    <wpg:grpSpPr>
                      <a:xfrm>
                        <a:off x="0" y="0"/>
                        <a:ext cx="5991225" cy="45719"/>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F56BF7" id="Group 19756" o:spid="_x0000_s1026" style="position:absolute;margin-left:0;margin-top:69.75pt;width:471.75pt;height:3.6pt;z-index:251659264;mso-position-horizontal:left;mso-position-horizontal-relative:margin;mso-position-vertical-relative:page;mso-width-relative:margin;mso-height-relative:margin"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margin" anchory="page"/>
            </v:group>
          </w:pict>
        </mc:Fallback>
      </mc:AlternateContent>
    </w:r>
    <w:r>
      <w:rPr>
        <w:sz w:val="18"/>
      </w:rPr>
      <w:t>Volume 2, Issue 2</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2025</w:t>
    </w:r>
  </w:p>
  <w:p w14:paraId="7071EC8E" w14:textId="77777777" w:rsidR="00463D9D" w:rsidRPr="00463D9D" w:rsidRDefault="00463D9D">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2C2"/>
    <w:multiLevelType w:val="hybridMultilevel"/>
    <w:tmpl w:val="F312A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F062F"/>
    <w:multiLevelType w:val="hybridMultilevel"/>
    <w:tmpl w:val="7194A948"/>
    <w:lvl w:ilvl="0" w:tplc="CCD240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133C8"/>
    <w:multiLevelType w:val="multilevel"/>
    <w:tmpl w:val="9C40BCF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68C4620D"/>
    <w:multiLevelType w:val="hybridMultilevel"/>
    <w:tmpl w:val="DF1E2B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1D5BAC"/>
    <w:multiLevelType w:val="hybridMultilevel"/>
    <w:tmpl w:val="50AE8A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F37B7D"/>
    <w:multiLevelType w:val="hybridMultilevel"/>
    <w:tmpl w:val="F1784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855845">
    <w:abstractNumId w:val="2"/>
  </w:num>
  <w:num w:numId="2" w16cid:durableId="403526205">
    <w:abstractNumId w:val="5"/>
  </w:num>
  <w:num w:numId="3" w16cid:durableId="1346395135">
    <w:abstractNumId w:val="1"/>
  </w:num>
  <w:num w:numId="4" w16cid:durableId="833881618">
    <w:abstractNumId w:val="3"/>
  </w:num>
  <w:num w:numId="5" w16cid:durableId="2128573513">
    <w:abstractNumId w:val="4"/>
  </w:num>
  <w:num w:numId="6" w16cid:durableId="7733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wM7YwMDM0NTY2MDFR0lEKTi0uzszPAykwqgUA9qFVASwAAAA="/>
  </w:docVars>
  <w:rsids>
    <w:rsidRoot w:val="00772DAE"/>
    <w:rsid w:val="00021A35"/>
    <w:rsid w:val="00027C8E"/>
    <w:rsid w:val="00027FDF"/>
    <w:rsid w:val="00030833"/>
    <w:rsid w:val="00090C7D"/>
    <w:rsid w:val="000B7236"/>
    <w:rsid w:val="00132F2B"/>
    <w:rsid w:val="00133499"/>
    <w:rsid w:val="00173586"/>
    <w:rsid w:val="00180E53"/>
    <w:rsid w:val="00187B69"/>
    <w:rsid w:val="00196CC7"/>
    <w:rsid w:val="001A619F"/>
    <w:rsid w:val="001C3F95"/>
    <w:rsid w:val="001D59F8"/>
    <w:rsid w:val="001D6552"/>
    <w:rsid w:val="00237469"/>
    <w:rsid w:val="00281B5B"/>
    <w:rsid w:val="002E00DC"/>
    <w:rsid w:val="002F1F93"/>
    <w:rsid w:val="002F39CE"/>
    <w:rsid w:val="00300085"/>
    <w:rsid w:val="0031525E"/>
    <w:rsid w:val="00345B58"/>
    <w:rsid w:val="00345C15"/>
    <w:rsid w:val="003C30AC"/>
    <w:rsid w:val="003D5119"/>
    <w:rsid w:val="003E3BDB"/>
    <w:rsid w:val="003F4BDD"/>
    <w:rsid w:val="00402EEE"/>
    <w:rsid w:val="00403B08"/>
    <w:rsid w:val="00451151"/>
    <w:rsid w:val="00463D9D"/>
    <w:rsid w:val="00497D25"/>
    <w:rsid w:val="004B483D"/>
    <w:rsid w:val="004C04F8"/>
    <w:rsid w:val="004C266E"/>
    <w:rsid w:val="004C285C"/>
    <w:rsid w:val="004D011E"/>
    <w:rsid w:val="004E1C11"/>
    <w:rsid w:val="00511014"/>
    <w:rsid w:val="005337EA"/>
    <w:rsid w:val="005359B4"/>
    <w:rsid w:val="00551F03"/>
    <w:rsid w:val="00552E02"/>
    <w:rsid w:val="005650DA"/>
    <w:rsid w:val="005654FE"/>
    <w:rsid w:val="00571C3D"/>
    <w:rsid w:val="00581B6C"/>
    <w:rsid w:val="0058353A"/>
    <w:rsid w:val="006071BB"/>
    <w:rsid w:val="006309E4"/>
    <w:rsid w:val="00642406"/>
    <w:rsid w:val="00653D05"/>
    <w:rsid w:val="00664400"/>
    <w:rsid w:val="006757A7"/>
    <w:rsid w:val="006A53C4"/>
    <w:rsid w:val="00704DD0"/>
    <w:rsid w:val="00714971"/>
    <w:rsid w:val="007462F0"/>
    <w:rsid w:val="00753075"/>
    <w:rsid w:val="00772DAE"/>
    <w:rsid w:val="0077505A"/>
    <w:rsid w:val="007A76F1"/>
    <w:rsid w:val="007C3C66"/>
    <w:rsid w:val="007D611E"/>
    <w:rsid w:val="007E4F9C"/>
    <w:rsid w:val="008603DB"/>
    <w:rsid w:val="00863706"/>
    <w:rsid w:val="008944E0"/>
    <w:rsid w:val="00897FEB"/>
    <w:rsid w:val="008B2630"/>
    <w:rsid w:val="008E0C8F"/>
    <w:rsid w:val="008E6FE3"/>
    <w:rsid w:val="008F3519"/>
    <w:rsid w:val="00907537"/>
    <w:rsid w:val="009158A1"/>
    <w:rsid w:val="009252A9"/>
    <w:rsid w:val="0094040B"/>
    <w:rsid w:val="00996D28"/>
    <w:rsid w:val="009B327E"/>
    <w:rsid w:val="009C7BA4"/>
    <w:rsid w:val="00A03E5A"/>
    <w:rsid w:val="00A05E05"/>
    <w:rsid w:val="00AB6B3B"/>
    <w:rsid w:val="00AD1391"/>
    <w:rsid w:val="00AD5808"/>
    <w:rsid w:val="00AF51A8"/>
    <w:rsid w:val="00B46CAA"/>
    <w:rsid w:val="00B83FA9"/>
    <w:rsid w:val="00BA51E2"/>
    <w:rsid w:val="00BA7C97"/>
    <w:rsid w:val="00BB7161"/>
    <w:rsid w:val="00BF0670"/>
    <w:rsid w:val="00BF2C06"/>
    <w:rsid w:val="00C10C53"/>
    <w:rsid w:val="00C12DE0"/>
    <w:rsid w:val="00C17787"/>
    <w:rsid w:val="00C17DA3"/>
    <w:rsid w:val="00C536C3"/>
    <w:rsid w:val="00C81AE5"/>
    <w:rsid w:val="00CC5080"/>
    <w:rsid w:val="00CC5FD7"/>
    <w:rsid w:val="00CD5D58"/>
    <w:rsid w:val="00D05877"/>
    <w:rsid w:val="00D173F8"/>
    <w:rsid w:val="00D22262"/>
    <w:rsid w:val="00D43008"/>
    <w:rsid w:val="00D46C8E"/>
    <w:rsid w:val="00D5202C"/>
    <w:rsid w:val="00D6625A"/>
    <w:rsid w:val="00D67734"/>
    <w:rsid w:val="00D91576"/>
    <w:rsid w:val="00D95012"/>
    <w:rsid w:val="00DA2DEC"/>
    <w:rsid w:val="00E0796F"/>
    <w:rsid w:val="00E12B00"/>
    <w:rsid w:val="00E14EBD"/>
    <w:rsid w:val="00E30210"/>
    <w:rsid w:val="00E652B4"/>
    <w:rsid w:val="00EA5B1B"/>
    <w:rsid w:val="00ED768D"/>
    <w:rsid w:val="00F07CFF"/>
    <w:rsid w:val="00F115D0"/>
    <w:rsid w:val="00F67084"/>
    <w:rsid w:val="00F95A09"/>
    <w:rsid w:val="00FB3410"/>
    <w:rsid w:val="00FD5F32"/>
    <w:rsid w:val="00FE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DA629"/>
  <w15:docId w15:val="{EC1F0914-DE6B-4717-B0F8-2A66955B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5D0"/>
    <w:rPr>
      <w:rFonts w:ascii="Tahoma" w:hAnsi="Tahoma" w:cs="Tahoma"/>
      <w:sz w:val="16"/>
      <w:szCs w:val="16"/>
    </w:rPr>
  </w:style>
  <w:style w:type="paragraph" w:styleId="NormalWeb">
    <w:name w:val="Normal (Web)"/>
    <w:basedOn w:val="Normal"/>
    <w:unhideWhenUsed/>
    <w:qFormat/>
    <w:rsid w:val="007C3C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483D"/>
    <w:rPr>
      <w:color w:val="0000FF" w:themeColor="hyperlink"/>
      <w:u w:val="single"/>
    </w:rPr>
  </w:style>
  <w:style w:type="paragraph" w:styleId="ListParagraph">
    <w:name w:val="List Paragraph"/>
    <w:basedOn w:val="Normal"/>
    <w:uiPriority w:val="34"/>
    <w:qFormat/>
    <w:rsid w:val="008E0C8F"/>
    <w:pPr>
      <w:ind w:left="720"/>
      <w:contextualSpacing/>
    </w:pPr>
  </w:style>
  <w:style w:type="paragraph" w:styleId="Header">
    <w:name w:val="header"/>
    <w:basedOn w:val="Normal"/>
    <w:link w:val="HeaderChar"/>
    <w:uiPriority w:val="99"/>
    <w:unhideWhenUsed/>
    <w:rsid w:val="00E079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96F"/>
  </w:style>
  <w:style w:type="paragraph" w:styleId="Footer">
    <w:name w:val="footer"/>
    <w:basedOn w:val="Normal"/>
    <w:link w:val="FooterChar"/>
    <w:uiPriority w:val="99"/>
    <w:unhideWhenUsed/>
    <w:rsid w:val="00E079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60/crl.82.1.55" TargetMode="External"/><Relationship Id="rId13" Type="http://schemas.openxmlformats.org/officeDocument/2006/relationships/hyperlink" Target="https://doi.org/10.4018/978-1-5225-9034-7.ch019" TargetMode="External"/><Relationship Id="rId18" Type="http://schemas.openxmlformats.org/officeDocument/2006/relationships/hyperlink" Target="https://doi.org/10.23974/ijol.2022.vol7.1.23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1016/j.acalib.2017.08.001" TargetMode="External"/><Relationship Id="rId12" Type="http://schemas.openxmlformats.org/officeDocument/2006/relationships/hyperlink" Target="https://doi.org/10.6017/ital.v34i2.5650" TargetMode="External"/><Relationship Id="rId17" Type="http://schemas.openxmlformats.org/officeDocument/2006/relationships/hyperlink" Target="https://doi.org/10.1080/24750158.2017.1359993" TargetMode="External"/><Relationship Id="rId2" Type="http://schemas.openxmlformats.org/officeDocument/2006/relationships/styles" Target="styles.xml"/><Relationship Id="rId16" Type="http://schemas.openxmlformats.org/officeDocument/2006/relationships/hyperlink" Target="https://doi.org/10.26761/ijrls.4.2.2018.129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l.edu/libphilprac/8156" TargetMode="External"/><Relationship Id="rId5" Type="http://schemas.openxmlformats.org/officeDocument/2006/relationships/footnotes" Target="footnotes.xml"/><Relationship Id="rId15" Type="http://schemas.openxmlformats.org/officeDocument/2006/relationships/hyperlink" Target="https://www.researchgate.net/publication/353123266" TargetMode="External"/><Relationship Id="rId10" Type="http://schemas.openxmlformats.org/officeDocument/2006/relationships/hyperlink" Target="https://doi.org/10.1016/j.acalib.2020.10104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8/EL-02-" TargetMode="External"/><Relationship Id="rId14" Type="http://schemas.openxmlformats.org/officeDocument/2006/relationships/hyperlink" Target="https://doi.org/10.11648/j.ijiis.20241303.1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JUDAGOLD</cp:lastModifiedBy>
  <cp:revision>2</cp:revision>
  <dcterms:created xsi:type="dcterms:W3CDTF">2026-03-03T15:44:00Z</dcterms:created>
  <dcterms:modified xsi:type="dcterms:W3CDTF">2026-03-03T15:44:00Z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b7d6a2c7-90a9-47de-8b34-1ed3c68834a3</vt:lpwstr>
  </property>
</Properties>
</file>